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0000"/>
          <w:sz w:val="46"/>
        </w:rPr>
        <w:t>RELIABILITY REVIEW MEMO</w:t>
      </w:r>
    </w:p>
    <w:p>
      <w:pPr>
        <w:spacing w:after="320"/>
      </w:pPr>
      <w:r>
        <w:rPr>
          <w:i/>
          <w:sz w:val="28"/>
        </w:rPr>
        <w:t>2026 Q3 Desktop Working Alert Merge Review Document Docx</w:t>
      </w:r>
    </w:p>
    <w:p>
      <w:pPr>
        <w:spacing w:after="40"/>
      </w:pPr>
      <w:r>
        <w:rPr>
          <w:b/>
        </w:rPr>
        <w:t xml:space="preserve">To: </w:t>
      </w:r>
      <w:r>
        <w:t>Platform Reliability Working Group</w:t>
      </w:r>
    </w:p>
    <w:p>
      <w:pPr>
        <w:spacing w:after="40"/>
      </w:pPr>
      <w:r>
        <w:rPr>
          <w:b/>
        </w:rPr>
        <w:t xml:space="preserve">From: </w:t>
      </w:r>
      <w:r>
        <w:t>Observability | Synthetic SRE workstation</w:t>
      </w:r>
    </w:p>
    <w:p>
      <w:pPr>
        <w:spacing w:after="40"/>
      </w:pPr>
      <w:r>
        <w:rPr>
          <w:b/>
        </w:rPr>
        <w:t xml:space="preserve">Date: </w:t>
      </w:r>
      <w:r>
        <w:t>2026-Q3</w:t>
      </w:r>
    </w:p>
    <w:p>
      <w:pPr>
        <w:spacing w:after="40"/>
      </w:pPr>
      <w:r>
        <w:rPr>
          <w:b/>
        </w:rPr>
        <w:t xml:space="preserve">Re: </w:t>
      </w:r>
      <w:r>
        <w:t>2026 Q3 Desktop Working Alert Merge Review Document Docx | Checkout SVC-17 / INC-260713</w:t>
      </w:r>
    </w:p>
    <w:p>
      <w:pPr>
        <w:spacing w:after="40"/>
      </w:pPr>
      <w:r>
        <w:rPr>
          <w:b/>
        </w:rPr>
        <w:t xml:space="preserve">Status: </w:t>
      </w:r>
      <w:r>
        <w:t>Decision review</w:t>
      </w:r>
    </w:p>
    <w:p>
      <w:pPr>
        <w:spacing w:after="160"/>
        <w:pBdr>
          <w:bottom w:val="single" w:sz="12" w:space="1" w:color="2E74B5"/>
        </w:pBdr>
      </w:pPr>
    </w:p>
    <w:p>
      <w:pPr>
        <w:pStyle w:val="Heading1"/>
      </w:pPr>
      <w:r>
        <w:t>Incident facts</w:t>
      </w:r>
    </w:p>
    <w:p>
      <w:r>
        <w:t>Northstar Transit Cloud | Checkout SVC-17 | incident INC-260713 | 2026-07-13</w:t>
        <w:br/>
        <w:t>Checkout availability SLO: 99.95% over 30d; latency SLO: 99.0% below 400 ms. Remaining request-error allowance: error budget 2.4%.</w:t>
        <w:br/>
        <w:t>Timeline: deployment 09:18 UTC; Q-07 warning 12,000 at 09:42; S2 09:47; rate limit 09:54; rollback approval 10:02; concurrency 10:11; Q-07 below 8,000/recovery 10:24; impact end 10:31; resolution 10:42 UTC; capacity headroom 31%.</w:t>
        <w:br/>
        <w:t>Artifact p02-full-010074 / source p02-src-010074 / scope p02-secondary-01. Synthetic training record; no customer data, credentials, secrets, or Kio claims.</w:t>
      </w:r>
    </w:p>
    <w:p>
      <w:pPr>
        <w:pStyle w:val="Heading2"/>
      </w:pPr>
      <w:r>
        <w:t>Review storyline</w:t>
      </w:r>
    </w:p>
    <w:p>
      <w:r>
        <w:t>For 2026 Q3 Desktop Working Alert Merge Review Document Docx, evidence docket p02-src-010074 / p02-full-010074 uses p02-full-001957 to assess the Desktop Alert Merge operational component as a decision memo, keeping its service context separate from the recorded Checkout cause, with a specific lens on change-control ordering and rollback evidence. The review method is to compare the first warning with the recovery observation. The evidence is scoped to desktop/working, framed by inc.inc-260713, rel.oncall.2026-07-13, period.2026-q3, and evaluated to accept only timestamped operational evidence.</w:t>
      </w:r>
    </w:p>
    <w:tbl>
      <w:tblPr>
        <w:tblStyle w:val="TableGrid"/>
        <w:tblLook w:firstColumn="1" w:firstRow="1" w:lastColumn="0" w:lastRow="0" w:noHBand="0" w:noVBand="1" w:val="04A0"/>
        <w:tblW w:w="9360" w:type="dxa"/>
        <w:tblInd w:w="120" w:type="dxa"/>
        <w:tblLayout w:type="fixed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Metric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spacing w:before="0" w:after="0" w:line="240" w:lineRule="auto"/>
            </w:pPr>
            <w:r>
              <w:rPr>
                <w:b/>
                <w:sz w:val="19"/>
              </w:rPr>
              <w:t>Observed value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Component under review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Desktop Alert Merge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Checkout availability SLO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99.95% over 30d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Error budget remaining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2.4% request-error allowance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Review subject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2026 Q3 Desktop Working Alert Merge Review Document Docx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Record fingerprint</w:t>
            </w:r>
          </w:p>
        </w:tc>
        <w:tc>
          <w:tcPr>
            <w:tcW w:type="dxa" w:w="666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40" w:lineRule="auto"/>
            </w:pPr>
            <w:r>
              <w:rPr>
                <w:sz w:val="19"/>
              </w:rPr>
              <w:t>c1d0f0bf4ea0ac43</w:t>
            </w:r>
          </w:p>
        </w:tc>
      </w:tr>
    </w:tbl>
    <w:p>
      <w:pPr>
        <w:pStyle w:val="Heading2"/>
      </w:pPr>
      <w:r>
        <w:t>Decision review actions</w:t>
      </w:r>
    </w:p>
    <w:p>
      <w:pPr>
        <w:pStyle w:val="ListNumber"/>
        <w:numPr>
          <w:ilvl w:val="0"/>
          <w:numId w:val="10"/>
        </w:numPr>
      </w:pPr>
      <w:r>
        <w:t>Observability: confirm that 2026 Q3 Desktop Working Alert Merge Review Document Docx cites the current p02-full-001957 hash before distribution.</w:t>
      </w:r>
    </w:p>
    <w:p>
      <w:pPr>
        <w:pStyle w:val="ListNumber"/>
        <w:numPr>
          <w:ilvl w:val="0"/>
          <w:numId w:val="10"/>
        </w:numPr>
      </w:pPr>
      <w:r>
        <w:t>Platform Reliability Working Group: record the Desktop Alert Merge review outcome without changing the fixed incident causality; apply the change-control ordering and rollback evidence lens and retain the row-specific scope desktop/working in the review record.</w:t>
      </w:r>
    </w:p>
    <w:p>
      <w:pPr>
        <w:pStyle w:val="ListNumber"/>
        <w:numPr>
          <w:ilvl w:val="0"/>
          <w:numId w:val="10"/>
        </w:numPr>
      </w:pPr>
      <w:r>
        <w:t>Platform Reliability: accept only timestamped operational evidence; compare the first warning with the recovery observation; preserve the causal chain from removed queue-pressure guardrail through demand exceeding consumer concurrency and retry amplification to Q-07 and Checkout latency and failures; record Identity as load-degraded only, never the initiating cause.</w:t>
      </w:r>
    </w:p>
    <w:p>
      <w:pPr>
        <w:pStyle w:val="Heading2"/>
      </w:pPr>
      <w:r>
        <w:t>Accepted foundation citation</w:t>
      </w:r>
    </w:p>
    <w:p>
      <w:pPr>
        <w:spacing w:before="80" w:after="160"/>
      </w:pPr>
      <w:r>
        <w:t>Scope-local accepted foundation binding (consumed by this artifact):</w:t>
        <w:br/>
        <w:t>Artifact ID: p02-full-001957</w:t>
        <w:br/>
        <w:t>Source ID: p02-src-001957</w:t>
        <w:br/>
        <w:t>Planned path: desktop/working/2026-07/data/2026-q3-desktop-working-capture-index-metrics-csv-s001957.csv</w:t>
        <w:br/>
        <w:t>SHA-256: sha256:c1b2bc626b50da1ce4a553154df915e5728310c699804ed099402abf4bb473b6</w:t>
        <w:br/>
        <w:t>Approved exact facts: Northstar Transit Cloud; Checkout SVC-17; 2026-07-13; error budget 2.4%; INC-260713; org.ntc; term.evidence-chain; rel.oncall.2026-07-13; period.2026-q3; term.no-kio-claim; 10:42</w:t>
      </w:r>
    </w:p>
    <w:p>
      <w:pPr>
        <w:pStyle w:val="Heading2"/>
      </w:pPr>
      <w:r>
        <w:t>Artifact-specific evidence</w:t>
      </w:r>
    </w:p>
    <w:p>
      <w:r>
        <w:t>This memo covers 2026 Q3 Desktop Working Alert Merge Review Document Docx. Scope-local spine bindings: org.ntc, inc.inc-260713, rel.oncall.2026-07-13, period.2026-q3, term.no-kio-claim. Evidence fingerprint: c1d0f0bf4ea0ac43. The cited foundation above is the sole declared factual input for this row.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Synthetic operational reference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8"/>
      </w:rPr>
      <w:t>Northstar Transit Cloud | Platform Reliability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