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p02-full-006122 / source p02-src-006122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Postmortem Edge Dns Review Document Docx, evidence docket p02-src-006122 / p02-full-006122 uses p02-full-000217 to assess the Postmortem Edge Dns operational component as a decision memo, keeping its service context separate from the recorded Checkout cause, with a specific lens on consumer-capacity margin and demand movement. The review method is to validate the evidence chain before publishing the review. The evidence is scoped to documents/operations/postmortems, framed by inc.inc-260519, rel.recurrence.2026-q2,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f2d2fa2dd65fb389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Postmortem Edge Dns Review Document Docx cites the current p02-full-000217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consumer-capacity margin and demand movement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p02-full-000217</w:t>
        <w:br/>
        <w:t>Source ID: p02-src-000217</w:t>
        <w:br/>
        <w:t>Planned path: documents/operations/postmortems/evidence/metrics/2026-07-14-postmortem-identity-cache-metrics-csv-s000217.csv</w:t>
        <w:br/>
        <w:t>SHA-256: sha256:aad8e62c5f7a7e839457c4a118f41685b0632014a40b12f54d384f216d2b243c</w:t>
        <w:br/>
        <w:t>Approved exact facts: Northstar Transit Cloud; Checkout SVC-17; 2026-07-13; error budget 2.4%; INC-260713; org.ntc; inc.inc-260628; rel.recurrence.2026-q2;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Postmortem Edge Dns Review Document Docx. Scope-local spine bindings: org.ntc, inc.inc-260519, rel.recurrence.2026-q2, period.2026-q3, term.no-kio-claim. Evidence fingerprint: f2d2fa2dd65fb389.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