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Reliability Runbook Log Gap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Reliability Runbook Log Gap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p02-full-001022 / source p02-src-001022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Reliability Runbook Log Gap Review Document Docx, evidence docket p02-src-001022 / p02-full-001022 uses p02-full-000558 to reconcile the seven-minute telemetry export gap against its 11:06 completion evidence, with a specific lens on queue-drain proof and recovery-window closure. The review method is to require a traceable source-to-action link in the final record. The evidence is scoped to documents/operations/runbooks, framed by term.mitigation, rel.inc260713.timeline, date.2026-07-14,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export gap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 minutes; reconciled by 11:06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Telemetry delivery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99.9% within 10 min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reconciliation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Reliability Runbook Log Gap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435fdf4a0660bcaa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Reliability Runbook Log Gap Review Document Docx cites the current p02-full-000558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Log Gap review outcome without changing the fixed incident causality; apply the queue-drain proof and recovery-window closure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p02-full-000558</w:t>
        <w:br/>
        <w:t>Source ID: p02-src-000558</w:t>
        <w:br/>
        <w:t>Planned path: documents/operations/runbooks/supporting-data/2026-q3-reliability-runbook-log-gap-metrics-csv-s000558.csv</w:t>
        <w:br/>
        <w:t>SHA-256: sha256:5aa71062898dc06da3456e1ef5c74c3b2d7e1bd9f70438cca14a751ce73bb605</w:t>
        <w:br/>
        <w:t>Approved exact facts: Northstar Transit Cloud; Checkout SVC-17; 2026-07-13; error budget 2.4%; INC-260713; org.ntc; svc.checkout.svc17; rel.inc260713.timeline; period.2026-q3; term.no-kio-claim; 10:42; 11:06</w:t>
      </w:r>
    </w:p>
    <w:p>
      <w:pPr>
        <w:pStyle w:val="Heading2"/>
      </w:pPr>
      <w:r>
        <w:t>Artifact-specific evidence</w:t>
      </w:r>
    </w:p>
    <w:p>
      <w:r>
        <w:t>This memo covers 2026 07 14 Reliability Runbook Log Gap Review Document Docx. Scope-local spine bindings: org.ntc, term.mitigation, rel.inc260713.timeline, date.2026-07-14, term.no-kio-claim. Evidence fingerprint: 435fdf4a0660bcaa.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