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Q3 Operations Export Export Audit Review Document Docx</w:t>
      </w:r>
    </w:p>
    <w:p>
      <w:pPr>
        <w:spacing w:after="40"/>
      </w:pPr>
      <w:r>
        <w:rPr>
          <w:b/>
        </w:rPr>
        <w:t xml:space="preserve">To: </w:t>
      </w:r>
      <w:r>
        <w:t>Export Recovery Reviewers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2026-07-13</w:t>
      </w:r>
    </w:p>
    <w:p>
      <w:pPr>
        <w:spacing w:after="40"/>
      </w:pPr>
      <w:r>
        <w:rPr>
          <w:b/>
        </w:rPr>
        <w:t xml:space="preserve">Re: </w:t>
      </w:r>
      <w:r>
        <w:t>2026 Q3 Operations Export Export Audit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Evidence reconciliation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p02-full-010423 / source p02-src-010423 / scope p02-secondary-04.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Q3 Operations Export Export Audit Review Document Docx, evidence docket p02-src-010423 / p02-full-010423 uses p02-full-011183 to assess the Export Export Audit operational component as a decision memo, keeping its service context separate from the recorded Checkout cause, with a specific lens on regional dependency context and containment. The review method is to review threshold evidence before evaluating capacity evidence. The evidence is scoped to downloads/exports, framed by measure.queue.depth-high, rel.topology.260713, period.2026-q3, and evaluated to separate observed metrics from derived conclusions.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Export Export Audit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Q3 Operations Export Export Audit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77e195163bf7d350</w:t>
            </w:r>
          </w:p>
        </w:tc>
      </w:tr>
    </w:tbl>
    <w:p>
      <w:pPr>
        <w:pStyle w:val="Heading2"/>
      </w:pPr>
      <w:r>
        <w:t>Evidence reconciliation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Q3 Operations Export Export Audit Review Document Docx cites the current p02-full-011183 hash before distribution.</w:t>
      </w:r>
    </w:p>
    <w:p>
      <w:pPr>
        <w:pStyle w:val="ListNumber"/>
        <w:numPr>
          <w:ilvl w:val="0"/>
          <w:numId w:val="10"/>
        </w:numPr>
      </w:pPr>
      <w:r>
        <w:t>Export Recovery Reviewers: record the Export Export Audit review outcome without changing the fixed incident causality; apply the regional dependency context and containment lens and retain the row-specific scope downloads/exports in the review record.</w:t>
      </w:r>
    </w:p>
    <w:p>
      <w:pPr>
        <w:pStyle w:val="ListNumber"/>
        <w:numPr>
          <w:ilvl w:val="0"/>
          <w:numId w:val="10"/>
        </w:numPr>
      </w:pPr>
      <w:r>
        <w:t>Platform Reliability: separate observed metrics from derived conclusions; review threshold evidence before evaluating capacity evidence;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p02-full-011183</w:t>
        <w:br/>
        <w:t>Source ID: p02-src-011183</w:t>
        <w:br/>
        <w:t>Planned path: downloads/exports/2026-07-13/source-data/2026-07-15-operations-export-export-audit-metrics-csv-s011183.csv</w:t>
        <w:br/>
        <w:t>SHA-256: sha256:d18e065e48a5ee5dfb739e7ca5919cf38755bd48adaa874643a20928f9c445e3</w:t>
        <w:br/>
        <w:t>Approved exact facts: Northstar Transit Cloud; Checkout SVC-17; 2026-07-13; error budget 2.4%; INC-260713; org.ntc; env.prod; rel.topology.260713; date.2026-07-15; term.no-kio-claim; 10:42</w:t>
      </w:r>
    </w:p>
    <w:p>
      <w:pPr>
        <w:pStyle w:val="Heading2"/>
      </w:pPr>
      <w:r>
        <w:t>Artifact-specific evidence</w:t>
      </w:r>
    </w:p>
    <w:p>
      <w:r>
        <w:t>This memo covers 2026 Q3 Operations Export Export Audit Review Document Docx. Scope-local spine bindings: org.ntc, measure.queue.depth-high, rel.topology.260713, period.2026-q3, term.no-kio-claim. Evidence fingerprint: 77e195163bf7d350.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