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15 Capture Intake Checksum Review Review Document Docx</w:t>
      </w:r>
    </w:p>
    <w:p>
      <w:pPr>
        <w:spacing w:after="40"/>
      </w:pPr>
      <w:r>
        <w:rPr>
          <w:b/>
        </w:rPr>
        <w:t xml:space="preserve">To: </w:t>
      </w:r>
      <w:r>
        <w:t>Evidence Intake Reviewers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2026-07-13</w:t>
      </w:r>
    </w:p>
    <w:p>
      <w:pPr>
        <w:spacing w:after="40"/>
      </w:pPr>
      <w:r>
        <w:rPr>
          <w:b/>
        </w:rPr>
        <w:t xml:space="preserve">Re: </w:t>
      </w:r>
      <w:r>
        <w:t>2026 07 15 Capture Intake Checksum Review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Decision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p02-full-002222 / source p02-src-002222 / scope p02-secondary-03.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15 Capture Intake Checksum Review Review Document Docx, evidence docket p02-src-002222 / p02-full-002222 uses p02-full-001073 to assess the Checksum operational component as a decision memo, keeping its service context separate from the recorded Checkout cause, with a specific lens on owner handoff and escalation precision. The review method is to treat the component-specific control as a follow-up, not a cause. The evidence is scoped to downloads/inbox, framed by term.evidence-chain, rel.archive.closed, date.2026-07-15, and evaluated to treat a threshold crossing as a decision input, not a cause.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Checksum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15 Capture Intake Checksum Review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c62d8b3eef2f990a</w:t>
            </w:r>
          </w:p>
        </w:tc>
      </w:tr>
    </w:tbl>
    <w:p>
      <w:pPr>
        <w:pStyle w:val="Heading2"/>
      </w:pPr>
      <w:r>
        <w:t>Decision review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07 15 Capture Intake Checksum Review Review Document Docx cites the current p02-full-001073 hash before distribution.</w:t>
      </w:r>
    </w:p>
    <w:p>
      <w:pPr>
        <w:pStyle w:val="ListNumber"/>
        <w:numPr>
          <w:ilvl w:val="0"/>
          <w:numId w:val="10"/>
        </w:numPr>
      </w:pPr>
      <w:r>
        <w:t>Evidence Intake Reviewers: record the Checksum review outcome without changing the fixed incident causality; apply the owner handoff and escalation precision lens and retain the row-specific scope downloads/inbox in the review record.</w:t>
      </w:r>
    </w:p>
    <w:p>
      <w:pPr>
        <w:pStyle w:val="ListNumber"/>
        <w:numPr>
          <w:ilvl w:val="0"/>
          <w:numId w:val="10"/>
        </w:numPr>
      </w:pPr>
      <w:r>
        <w:t>Platform Reliability: treat a threshold crossing as a decision input, not a cause; treat the component-specific control as a follow-up, not a cause;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p02-full-001073</w:t>
        <w:br/>
        <w:t>Source ID: p02-src-001073</w:t>
        <w:br/>
        <w:t>Planned path: downloads/inbox/2026-07-13/intake-data/2026-07-20-capture-intake-checkout-database-metrics-csv-s001073.csv</w:t>
        <w:br/>
        <w:t>SHA-256: sha256:ceaf378a6697e041c1967784ff63fcc7b554905d868cc20d4c3be5f99ff4ce97</w:t>
        <w:br/>
        <w:t>Approved exact facts: Northstar Transit Cloud; Checkout SVC-17; 2026-07-13; error budget 2.4%; INC-260713; org.ntc; term.evidence-chain; rel.archive.closed; date.2026-07-20; term.no-kio-claim; 10:42</w:t>
      </w:r>
    </w:p>
    <w:p>
      <w:pPr>
        <w:pStyle w:val="Heading2"/>
      </w:pPr>
      <w:r>
        <w:t>Artifact-specific evidence</w:t>
      </w:r>
    </w:p>
    <w:p>
      <w:r>
        <w:t>This memo covers 2026 07 15 Capture Intake Checksum Review Review Document Docx. Scope-local spine bindings: org.ntc, term.evidence-chain, rel.archive.closed, date.2026-07-15, term.no-kio-claim. Evidence fingerprint: c62d8b3eef2f990a.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