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Operations Mail Oncall Handoff Review Document Docx</w:t>
      </w:r>
    </w:p>
    <w:p>
      <w:pPr>
        <w:spacing w:after="40"/>
      </w:pPr>
      <w:r>
        <w:rPr>
          <w:b/>
        </w:rPr>
        <w:t xml:space="preserve">To: </w:t>
      </w:r>
      <w:r>
        <w:t>Operations Mail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Operations Mail Oncall Handoff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p02-full-014774 / source p02-src-014774 / scope p02-secondary-07.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Operations Mail Oncall Handoff Review Document Docx, evidence docket p02-src-014774 / p02-full-014774 uses p02-full-004702 to assess the Oncall Handoff operational component as a decision memo, keeping its service context separate from the recorded Checkout cause, with a specific lens on mitigation reversibility and enhanced-monitoring follow-through. The review method is to treat the component-specific control as a follow-up, not a cause. The evidence is scoped to mail/recent, framed by date.2026-07-13, rel.oncall.2026-07-13,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Oncall Handoff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Operations Mail Oncall Handoff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f8e1dbb7579c21aa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Operations Mail Oncall Handoff Review Document Docx cites the current p02-full-004702 hash before distribution.</w:t>
      </w:r>
    </w:p>
    <w:p>
      <w:pPr>
        <w:pStyle w:val="ListNumber"/>
        <w:numPr>
          <w:ilvl w:val="0"/>
          <w:numId w:val="10"/>
        </w:numPr>
      </w:pPr>
      <w:r>
        <w:t>Operations Mail Reviewers: record the Oncall Handoff review outcome without changing the fixed incident causality; apply the mitigation reversibility and enhanced-monitoring follow-through lens and retain the row-specific scope mail/recent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treat the component-specific control as a follow-up, not a cause;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p02-full-004702</w:t>
        <w:br/>
        <w:t>Source ID: p02-src-004702</w:t>
        <w:br/>
        <w:t>Planned path: mail/recent/2026/07/attachments/data/2026-07-14-operations-mail-oncall-handoff-metrics-tsv-s004702.tsv</w:t>
        <w:br/>
        <w:t>SHA-256: sha256:2990c7d9cf6956ada03a281376fbad0f8b2cf5ca9f64144aba89e4bb27158339</w:t>
        <w:br/>
        <w:t>Approved exact facts: Northstar Transit Cloud; Checkout SVC-17; 2026-07-13; error budget 2.4%; INC-260713; org.ntc; change.chg-260713-042; rel.oncall.2026-07-13; date.2026-07-14; term.no-kio-claim; 10:42</w:t>
      </w:r>
    </w:p>
    <w:p>
      <w:pPr>
        <w:pStyle w:val="Heading2"/>
      </w:pPr>
      <w:r>
        <w:t>Artifact-specific evidence</w:t>
      </w:r>
    </w:p>
    <w:p>
      <w:r>
        <w:t>This memo covers 2026 07 13 Operations Mail Oncall Handoff Review Document Docx. Scope-local spine bindings: org.ntc, date.2026-07-13, rel.oncall.2026-07-13, term.no-kio-claim. Evidence fingerprint: f8e1dbb7579c21aa.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