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Operations Meeting Change Readiness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Operations Meeting Change Readiness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p02-full-006021 / source p02-src-006021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Operations Meeting Change Readiness Review Document Docx, evidence docket p02-src-006021 / p02-full-006021 uses p02-full-000539 to assess the Meeting Change Readiness operational component as a decision memo, keeping its service context separate from the recorded Checkout cause, with a specific lens on load-degradation classification and causal exclusion. The review method is to treat the component-specific control as a follow-up, not a cause. The evidence is scoped to meetings/operations, framed by period.2026-q3, rel.slo.2026-q3, date.2026-07-13,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Change Readiness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Operations Meeting Change Readiness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3af0cba84e9e7802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Operations Meeting Change Readiness Review Document Docx cites the current p02-full-000539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Change Readiness review outcome without changing the fixed incident causality; apply the load-degradation classification and causal exclusion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p02-full-000539</w:t>
        <w:br/>
        <w:t>Source ID: p02-src-000539</w:t>
        <w:br/>
        <w:t>Planned path: meetings/operations/2026/q3/source-data/2026-07-15-operations-meeting-capacity-planning-facts-sql-s000539.sql</w:t>
        <w:br/>
        <w:t>SHA-256: sha256:daa18bec26315f4ea65213d47a29640803314d86d6f3c482476f7d3b38bb9ba1</w:t>
        <w:br/>
        <w:t>Approved exact facts: Northstar Transit Cloud; Checkout SVC-17; 2026-07-13; error budget 2.4%; INC-260713; org.ntc; action.act-260713-004; rel.slo.2026-q3; date.2026-07-15; term.no-kio-claim</w:t>
      </w:r>
    </w:p>
    <w:p>
      <w:pPr>
        <w:pStyle w:val="Heading2"/>
      </w:pPr>
      <w:r>
        <w:t>Artifact-specific evidence</w:t>
      </w:r>
    </w:p>
    <w:p>
      <w:r>
        <w:t>This memo covers 2026 07 13 Operations Meeting Change Readiness Review Document Docx. Scope-local spine bindings: org.ntc, period.2026-q3, rel.slo.2026-q3, date.2026-07-13, term.no-kio-claim. Evidence fingerprint: 3af0cba84e9e7802.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