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p02-full-005878 / source p02-src-005878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Replica Lag Review Document Docx, evidence docket p02-src-005878 / p02-full-005878 uses p02-full-002428 to assess the Policy Replica Lag operational component as a decision memo, keeping its service context separate from the recorded Checkout cause, with a specific lens on critical-path chronology and action ownership. The review method is to review threshold evidence before evaluating capacity evidence. The evidence is scoped to observability/alerts, framed by slo.checkout.latency, rel.slo.2026-q3,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dd3ee538a6f2948a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Replica Lag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critical-path chronology and action ownership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Replica Lag Review Document Docx. Scope-local spine bindings: org.ntc, slo.checkout.latency, rel.slo.2026-q3, period.2026-q3, term.no-kio-claim. Evidence fingerprint: dd3ee538a6f2948a.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