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Alert Policy Replica Lag Review Document Docx</w:t>
      </w:r>
    </w:p>
    <w:p>
      <w:pPr>
        <w:spacing w:after="40"/>
      </w:pPr>
      <w:r>
        <w:rPr>
          <w:b/>
        </w:rPr>
        <w:t xml:space="preserve">To: </w:t>
      </w:r>
      <w:r>
        <w:t>Observability and Checkout SLO Owners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Alert Policy Replica Lag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p02-full-003878 / source p02-src-003878 / scope p02-primary-07.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Alert Policy Replica Lag Review Document Docx, evidence docket p02-src-003878 / p02-full-003878 uses p02-full-000169 to assess the Policy Replica Lag operational component as a decision memo, keeping its service context separate from the recorded Checkout cause, with a specific lens on telemetry completeness and evidence-chain reconciliation. The review method is to require a traceable source-to-action link in the final record. The evidence is scoped to observability/alerts, framed by measure.burn-rate-short, rel.slo.2026-q3, period.2026-q3, and evaluated to accept only timestamped operational evidence.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Policy Replica Lag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Alert Policy Replica Lag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84702f144f1f501b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Q3 Alert Policy Replica Lag Review Document Docx cites the current p02-full-000169 hash before distribution.</w:t>
      </w:r>
    </w:p>
    <w:p>
      <w:pPr>
        <w:pStyle w:val="ListNumber"/>
        <w:numPr>
          <w:ilvl w:val="0"/>
          <w:numId w:val="10"/>
        </w:numPr>
      </w:pPr>
      <w:r>
        <w:t>Observability and Checkout SLO Owners: record the Policy Replica Lag review outcome without changing the fixed incident causality; apply the telemetry completeness and evidence-chain reconciliation lens and retain the row-specific scope observability/alerts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accept only timestamped operational evidence; require a traceable source-to-action link in the final record;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p02-full-000169</w:t>
        <w:br/>
        <w:t>Source ID: p02-src-000169</w:t>
        <w:br/>
        <w:t>Planned path: observability/alerts/rules/data/2026-q3-alert-policy-latency-metrics-tsv-s000169.tsv</w:t>
        <w:br/>
        <w:t>SHA-256: sha256:4b8e1a35f7d651b29de486bbc4e34f7f2ed5b81da653dcf4af17c91ae5e62e67</w:t>
        <w:br/>
        <w:t>Approved exact facts: Northstar Transit Cloud; Checkout SVC-17; 2026-07-13; error budget 2.4%; INC-260713; org.ntc; slo.checkout.latency; rel.slo.2026-q3; period.2026-q3; term.no-kio-claim; 10:42</w:t>
      </w:r>
    </w:p>
    <w:p>
      <w:pPr>
        <w:pStyle w:val="Heading2"/>
      </w:pPr>
      <w:r>
        <w:t>Artifact-specific evidence</w:t>
      </w:r>
    </w:p>
    <w:p>
      <w:r>
        <w:t>This memo covers 2026 Q3 Alert Policy Replica Lag Review Document Docx. Scope-local spine bindings: org.ntc, measure.burn-rate-short, rel.slo.2026-q3, period.2026-q3, term.no-kio-claim. Evidence fingerprint: 84702f144f1f501b.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