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Dashboard Platform Saturation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Dashboard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Dashboard Platform Saturation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p02-full-002477 / source p02-src-002477 / scope p02-primary-08.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Dashboard Platform Saturation Review Document Docx, evidence docket p02-src-002477 / p02-full-002477 uses p02-full-006369 to assess the Dashboard Platform Saturation operational component as a decision memo, keeping its service context separate from the recorded Checkout cause, with a specific lens on owner handoff and escalation precision. The review method is to test whether the metric table supports the stated action owner. The evidence is scoped to observability/dashboards, framed by slo.telemetry.delivery, rel.slo.2026-q3,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Dashboard Platform Saturation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Dashboard Platform Saturation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d62e43fa3f9b6d82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Operations Dashboard Platform Saturation Review Document Docx cites the current p02-full-006369 hash before distribution.</w:t>
      </w:r>
    </w:p>
    <w:p>
      <w:pPr>
        <w:pStyle w:val="ListNumber"/>
        <w:numPr>
          <w:ilvl w:val="0"/>
          <w:numId w:val="10"/>
        </w:numPr>
      </w:pPr>
      <w:r>
        <w:t>Observability Dashboard Owners: record the Dashboard Platform Saturation review outcome without changing the fixed incident causality; apply the owner handoff and escalation precision lens and retain the row-specific scope observability/dashboards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p02-full-006369</w:t>
        <w:br/>
        <w:t>Source ID: p02-src-006369</w:t>
        <w:br/>
        <w:t>Planned path: observability/dashboards/datasets/2026-q3-operations-dashboard-latency-panels-metrics-tsv-s006369.tsv</w:t>
        <w:br/>
        <w:t>SHA-256: sha256:0d81b48ed00a89c2aa967e1c01c40a8a1e249007f4d8e9661ffcf1ccc0c2473a</w:t>
        <w:br/>
        <w:t>Approved exact facts: Northstar Transit Cloud; Checkout SVC-17; 2026-07-13; error budget 2.4%; INC-260713; org.ntc; budget.checkout.2026-07;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Dashboard Platform Saturation Review Document Docx. Scope-local spine bindings: org.ntc, slo.telemetry.delivery, rel.slo.2026-q3, date.2026-07-20, term.no-kio-claim. Evidence fingerprint: d62e43fa3f9b6d82.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