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Telemetry Export Kubernetes Events Review Document Docx</w:t>
      </w:r>
    </w:p>
    <w:p>
      <w:pPr>
        <w:spacing w:after="40"/>
      </w:pPr>
      <w:r>
        <w:rPr>
          <w:b/>
        </w:rPr>
        <w:t xml:space="preserve">To: </w:t>
      </w:r>
      <w:r>
        <w:t>Telemetry and Evidence-Chain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Telemetry Export Kubernetes Events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p02-full-009773 / source p02-src-009773 / scope p02-primary-09.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Telemetry Export Kubernetes Events Review Document Docx, evidence docket p02-src-009773 / p02-full-009773 uses p02-full-003827 to assess the Telemetry Export operational component as a decision memo, keeping its service context separate from the recorded Checkout cause, with a specific lens on consumer-capacity margin and demand movement. The review method is to reconcile source completeness before approving the closure statement. The evidence is scoped to observability/log-exports, framed by inc.inc-260713, rel.inc260713.timeline,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Telemetry Export Kubernetes Events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f21516328af6319d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Telemetry Export Kubernetes Events Review Document Docx cites the current p02-full-003827 hash before distribution.</w:t>
      </w:r>
    </w:p>
    <w:p>
      <w:pPr>
        <w:pStyle w:val="ListNumber"/>
        <w:numPr>
          <w:ilvl w:val="0"/>
          <w:numId w:val="10"/>
        </w:numPr>
      </w:pPr>
      <w:r>
        <w:t>Telemetry and Evidence-Chain Owners: record the Telemetry Export review outcome without changing the fixed incident causality; apply the consumer-capacity margin and demand movement lens and retain the row-specific scope observability/log-exports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p02-full-003827</w:t>
        <w:br/>
        <w:t>Source ID: p02-src-003827</w:t>
        <w:br/>
        <w:t>Planned path: observability/log-exports/2026/07/13/samples/2026-07-14-telemetry-export-regional-ingress-metrics-tsv-s003827.tsv</w:t>
        <w:br/>
        <w:t>SHA-256: sha256:16e1afb61ed26a731976e64ee136038f99a0e0e014713a67ac1a7e1578dd54d3</w:t>
        <w:br/>
        <w:t>Approved exact facts: Northstar Transit Cloud; Checkout SVC-17; 2026-07-13; error budget 2.4%; INC-260713; org.ntc; inc.inc-260713; rel.inc260713.timeline;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Telemetry Export Kubernetes Events Review Document Docx. Scope-local spine bindings: org.ntc, inc.inc-260713, rel.inc260713.timeline, date.2026-07-14, term.no-kio-claim. Evidence fingerprint: f21516328af6319d.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