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Checkout Oncall Impact Window Review Document Docx</w:t>
      </w:r>
    </w:p>
    <w:p>
      <w:pPr>
        <w:spacing w:after="40"/>
      </w:pPr>
      <w:r>
        <w:rPr>
          <w:b/>
        </w:rPr>
        <w:t xml:space="preserve">To: </w:t>
      </w:r>
      <w:r>
        <w:t>Checkout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Checkout Oncall Impact Window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p02-full-014622 / source p02-src-014622 / scope p02-primary-05.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Checkout Oncall Impact Window Review Document Docx, evidence docket p02-src-014622 / p02-full-014622 uses p02-full-000013 to assess the Checkout Impact Window operational component as a decision memo, keeping its service context separate from the recorded Checkout cause, with a specific lens on queue-drain proof and recovery-window closure. The review method is to review threshold evidence before evaluating capacity evidence. The evidence is scoped to services/checkout/prod/oncall/operations, framed by svc.checkout.svc17, rel.oncall.2026-07-13, date.2026-07-20, and evaluated to retain the scope boundary in every action assignment.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Impact Window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Checkout Oncall Impact Window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e36f956d1a236fa9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Checkout Oncall Impact Window Review Document Docx cites the current p02-full-000013 hash before distribution.</w:t>
      </w:r>
    </w:p>
    <w:p>
      <w:pPr>
        <w:pStyle w:val="ListNumber"/>
        <w:numPr>
          <w:ilvl w:val="0"/>
          <w:numId w:val="10"/>
        </w:numPr>
      </w:pPr>
      <w:r>
        <w:t>Checkout On-Call and Platform Reliability: record the Checkout Impact Window review outcome without changing the fixed incident causality; apply the queue-drain proof and recovery-window closure lens and retain the row-specific scope services/checkout/prod/oncall/operations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retain the scope boundary in every action assignment; review threshold evidence before evaluating capacity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p02-full-000013</w:t>
        <w:br/>
        <w:t>Source ID: p02-src-000013</w:t>
        <w:br/>
        <w:t>Planned path: services/checkout/prod/oncall/operations/metrics/2026-07-14-checkout-oncall-synthetic-probe-facts-xml-s000013.xml</w:t>
        <w:br/>
        <w:t>SHA-256: sha256:71ce5246a9fc933a58b225904c6948641977caed157a6adb014ce0b2c8838c4f</w:t>
        <w:br/>
        <w:t>Approved exact facts: Northstar Transit Cloud; Checkout SVC-17; 2026-07-13; error budget 2.4%; INC-260713; org.ntc; inc.inc-260713; rel.oncall.2026-07-13;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20 Checkout Oncall Impact Window Review Document Docx. Scope-local spine bindings: org.ntc, svc.checkout.svc17, rel.oncall.2026-07-13, date.2026-07-20, term.no-kio-claim. Evidence fingerprint: e36f956d1a236fa9.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