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Checkout Oncall Synthetic Probe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Checkout Oncall Synthetic Probe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p02-full-001677 / source p02-src-001677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Checkout Oncall Synthetic Probe Review Document Docx, evidence docket p02-src-001677 / p02-full-001677 uses p02-full-000266 to assess the Checkout Synthetic Probe operational component as a decision memo, keeping its service context separate from the recorded Checkout cause, with a specific lens on threshold timing and alert handoff. The review method is to test whether the metric table supports the stated action owner. The evidence is scoped to services/checkout/prod/oncall/operations, framed by svc.checkout.svc17, rel.oncall.2026-07-13, period.2026-q3,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Synthetic Probe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Checkout Oncall Synthetic Probe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a06b33c3627f6c1e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Checkout Oncall Synthetic Probe Review Document Docx cites the current p02-full-000266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Synthetic Probe review outcome without changing the fixed incident causality; apply the threshold timing and alert handoff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p02-full-000266</w:t>
        <w:br/>
        <w:t>Source ID: p02-src-000266</w:t>
        <w:br/>
        <w:t>Planned path: services/checkout/prod/oncall/operations/metrics/2026-07-20-checkout-oncall-database-failover-facts-json-s000266.json</w:t>
        <w:br/>
        <w:t>SHA-256: sha256:d2f55a50df702be0cd1752ee29778489690671b1bda17c6f3605ab461e86b0bc</w:t>
        <w:br/>
        <w:t>Approved exact facts: Northstar Transit Cloud; Checkout SVC-17; 2026-07-13; error budget 2.4%; INC-260713; org.ntc; dep.payments.q07; rel.oncall.2026-07-13; date.2026-07-20; term.no-kio-claim</w:t>
      </w:r>
    </w:p>
    <w:p>
      <w:pPr>
        <w:pStyle w:val="Heading2"/>
      </w:pPr>
      <w:r>
        <w:t>Artifact-specific evidence</w:t>
      </w:r>
    </w:p>
    <w:p>
      <w:r>
        <w:t>This memo covers 2026 Q3 Checkout Oncall Synthetic Probe Review Document Docx. Scope-local spine bindings: org.ntc, svc.checkout.svc17, rel.oncall.2026-07-13, period.2026-q3, term.no-kio-claim. Evidence fingerprint: a06b33c3627f6c1e.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