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p02-full-005979 / source p02-src-005979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Traffic Shift Review Document Docx, evidence docket p02-src-005979 / p02-full-005979 uses p02-full-002183 to verify the authorization rate-limit decision while preserving Identity as available context, with a specific lens on critical-path chronology and action ownership. The review method is to compare the first warning with the recovery observation. The evidence is scoped to services/checkout/prod/oncall/operations, framed by svc.checkout.svc17, rel.oncall.2026-07-13, period.2026-q3,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7ded90491a678843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Traffic Shift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critical-path chronology and action ownership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Checkout Oncall Traffic Shift Review Document Docx. Scope-local spine bindings: org.ntc, svc.checkout.svc17, rel.oncall.2026-07-13, period.2026-q3, term.no-kio-claim. Evidence fingerprint: 7ded90491a678843.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