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13 Identity Oncall Session Store Review Document Docx</w:t>
      </w:r>
    </w:p>
    <w:p>
      <w:pPr>
        <w:spacing w:after="40"/>
      </w:pPr>
      <w:r>
        <w:rPr>
          <w:b/>
        </w:rPr>
        <w:t xml:space="preserve">To: </w:t>
      </w:r>
      <w:r>
        <w:t>Identity On-Call and Platform Reliability</w:t>
      </w:r>
    </w:p>
    <w:p>
      <w:pPr>
        <w:spacing w:after="40"/>
      </w:pPr>
      <w:r>
        <w:rPr>
          <w:b/>
        </w:rPr>
        <w:t xml:space="preserve">From: </w:t>
      </w:r>
      <w:r>
        <w:t>Identity On-Call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2026-07-13</w:t>
      </w:r>
    </w:p>
    <w:p>
      <w:pPr>
        <w:spacing w:after="40"/>
      </w:pPr>
      <w:r>
        <w:rPr>
          <w:b/>
        </w:rPr>
        <w:t xml:space="preserve">Re: </w:t>
      </w:r>
      <w:r>
        <w:t>2026 07 13 Identity Oncall Session Store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Closure-control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p02-full-009977 / source p02-src-009977 / scope p02-primary-06.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13 Identity Oncall Session Store Review Document Docx, evidence docket p02-src-009977 / p02-full-009977 uses p02-full-001443 to review session persistence pressure and recovery handoff without treating Identity as the initiating cause, with a specific lens on SLO interpretation and request-error allowance. The review method is to review threshold evidence before evaluating capacity evidence. The evidence is scoped to services/identity/prod/oncall/operations, framed by measure.identity.p95-high, rel.oncall.2026-07-13, date.2026-07-13, and evaluated to compare the source row before approving a narrative.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Identity p95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286 ms below 350 ms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Capacity headroom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31%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control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session-store continuity review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13 Identity Oncall Session Store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85648501645cc51e</w:t>
            </w:r>
          </w:p>
        </w:tc>
      </w:tr>
    </w:tbl>
    <w:p>
      <w:pPr>
        <w:pStyle w:val="Heading2"/>
      </w:pPr>
      <w:r>
        <w:t>Closure-control review actions</w:t>
      </w:r>
    </w:p>
    <w:p>
      <w:pPr>
        <w:pStyle w:val="ListNumber"/>
        <w:numPr>
          <w:ilvl w:val="0"/>
          <w:numId w:val="10"/>
        </w:numPr>
      </w:pPr>
      <w:r>
        <w:t>Identity On-Call: confirm that 2026 07 13 Identity Oncall Session Store Review Document Docx cites the current p02-full-001443 hash before distribution.</w:t>
      </w:r>
    </w:p>
    <w:p>
      <w:pPr>
        <w:pStyle w:val="ListNumber"/>
        <w:numPr>
          <w:ilvl w:val="0"/>
          <w:numId w:val="10"/>
        </w:numPr>
      </w:pPr>
      <w:r>
        <w:t>Identity On-Call and Platform Reliability: confirm session-store continuity notes and preserve the Checkout-originated causal chain; apply the SLO interpretation and request-error allowance lens and retain the row-specific scope services/identity/prod/oncall/operations in the review record.</w:t>
      </w:r>
    </w:p>
    <w:p>
      <w:pPr>
        <w:pStyle w:val="ListNumber"/>
        <w:numPr>
          <w:ilvl w:val="0"/>
          <w:numId w:val="10"/>
        </w:numPr>
      </w:pPr>
      <w:r>
        <w:t>Platform Reliability: compare the source row before approving a narrative; review threshold evidence before evaluating capacity evidence;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p02-full-001443</w:t>
        <w:br/>
        <w:t>Source ID: p02-src-001443</w:t>
        <w:br/>
        <w:t>Planned path: services/identity/prod/oncall/operations/metrics/2026-07-14-identity-oncall-rate-limit-metrics-csv-s001443.csv</w:t>
        <w:br/>
        <w:t>SHA-256: sha256:26c2b9a4453df646275b8d5c841f6bc910b310b565033234d3376f2e0a9ac611</w:t>
        <w:br/>
        <w:t>Approved exact facts: Northstar Transit Cloud; Checkout SVC-17; 2026-07-13; error budget 2.4%; INC-260713; org.ntc; svc.identity.svc23; rel.oncall.2026-07-13; date.2026-07-14; term.no-kio-claim; 286; 10:42</w:t>
      </w:r>
    </w:p>
    <w:p>
      <w:pPr>
        <w:pStyle w:val="Heading2"/>
      </w:pPr>
      <w:r>
        <w:t>Artifact-specific evidence</w:t>
      </w:r>
    </w:p>
    <w:p>
      <w:r>
        <w:t>This memo covers 2026 07 13 Identity Oncall Session Store Review Document Docx. Scope-local spine bindings: org.ntc, measure.identity.p95-high, rel.oncall.2026-07-13, date.2026-07-13, term.no-kio-claim. Evidence fingerprint: 85648501645cc51e.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