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p02-full-003477 / source p02-src-003477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p02-src-003477 / p02-full-003477 uses p02-full-002645 to validate authentication-provider latency and fallback evidence while keeping Identity non-causal, with a specific lens on consumer-capacity margin and demand movement. The review method is to compare the selected component evidence with the incident timeline. The evidence is scoped to services/identity/prod/oncall/operations, framed by svc.identity.svc23, rel.oncall.2026-07-13,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b2373ed0383374a2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consumer-capacity margin and demand movement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svc.identity.svc23, rel.oncall.2026-07-13, date.2026-07-14, term.no-kio-claim. Evidence fingerprint: b2373ed0383374a2.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