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p02-full-014677 / source p02-src-014677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p02-src-014677 / p02-full-014677 uses p02-full-000645 to validate authentication-provider latency and fallback evidence while keeping Identity non-causal, with a specific lens on baseline-to-peak comparison and service impact framing. The review method is to validate the evidence chain before publishing the review. The evidence is scoped to services/identity/prod/oncall/operations, framed by inc.inc-260713, rel.oncall.2026-07-13,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cc0a5af11ab512b6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baseline-to-peak comparison and service impact framing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inc.inc-260713, rel.oncall.2026-07-13, date.2026-07-14, term.no-kio-claim. Evidence fingerprint: cc0a5af11ab512b6.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