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p02-full-001477 / source p02-src-001477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p02-src-001477 / p02-full-001477 uses p02-full-000645 to validate authentication-provider latency and fallback evidence while keeping Identity non-causal, with a specific lens on consumer-capacity margin and demand movement. The review method is to review the owner action before accepting a metric conclusion. The evidence is scoped to services/identity/prod/oncall/operations, framed by inc.inc-260713, rel.oncall.2026-07-13,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6271bdcb6f22d5fd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consumer-capacity margin and demand movement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inc.inc-260713, rel.oncall.2026-07-13, date.2026-07-14, term.no-kio-claim. Evidence fingerprint: 6271bdcb6f22d5fd.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