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Identity Oncall Audit Log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Identity Oncall Audit Log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p02-full-001223 / source p02-src-001223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Identity Oncall Audit Log Review Document Docx, evidence docket p02-src-001223 / p02-full-001223 uses p02-full-002901 to validate audit-log completeness against the evidence chain and telemetry reconciliation, with a specific lens on baseline-to-peak comparison and service impact framing. The review method is to reconcile source completeness before approving the closure statement. The evidence is scoped to services/identity/prod/oncall/operations, framed by measure.identity.p95-high, rel.oncall.2026-07-13, period.2026-q3,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export gap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 minutes; reconciled by 11:06 UTC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delivery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99.9% within 10 min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audit-log completeness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Identity Oncall Audit Log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8c34160acd627416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Q3 Identity Oncall Audit Log Review Document Docx cites the current p02-full-002901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reconcile audit-log records with the accepted export evidence; apply the baseline-to-peak comparison and service impact framing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p02-full-002901</w:t>
        <w:br/>
        <w:t>Source ID: p02-src-002901</w:t>
        <w:br/>
        <w:t>Planned path: services/identity/prod/oncall/operations/metrics/2026-q3-identity-oncall-mfa-provider-metrics-csv-s002901.csv</w:t>
        <w:br/>
        <w:t>SHA-256: sha256:b1582fe50b113324951952fc53a18eac6281e248f6699cc3ff47d14a6aa9bc5c</w:t>
        <w:br/>
        <w:t>Approved exact facts: Northstar Transit Cloud; Checkout SVC-17; 2026-07-13; error budget 2.4%; INC-260713; org.ntc; svc.identity.svc23; rel.oncall.2026-07-13; period.2026-q3; term.no-kio-claim; 286; 10:42</w:t>
      </w:r>
    </w:p>
    <w:p>
      <w:pPr>
        <w:pStyle w:val="Heading2"/>
      </w:pPr>
      <w:r>
        <w:t>Artifact-specific evidence</w:t>
      </w:r>
    </w:p>
    <w:p>
      <w:r>
        <w:t>This memo covers 2026 Q3 Identity Oncall Audit Log Review Document Docx. Scope-local spine bindings: org.ntc, measure.identity.p95-high, rel.oncall.2026-07-13, period.2026-q3, term.no-kio-claim. Evidence fingerprint: 8c34160acd627416.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