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OPERATIONAL READINESS BRIEF</w:t>
      </w:r>
    </w:p>
    <w:p>
      <w:pPr>
        <w:spacing w:after="280"/>
      </w:pPr>
      <w:r>
        <w:rPr>
          <w:rFonts w:ascii="Calibri" w:hAnsi="Calibri"/>
          <w:b w:val="0"/>
          <w:color w:val="5B6573"/>
          <w:sz w:val="26"/>
        </w:rPr>
        <w:t>Product Beta R4 | Release gate ownership</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p01-full-005317</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p01-src-005317</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p01-full-001985 at repos/product-beta/docs/beta-r4-docs-yaml-src-001985.yaml</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release gate ownership. Make the review state observable and independently reproducible.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p01-full-001985.</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p01-full-005317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