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DECISION RECORD BRIEF</w:t>
      </w:r>
    </w:p>
    <w:p>
      <w:pPr>
        <w:spacing w:after="280"/>
      </w:pPr>
      <w:r>
        <w:rPr>
          <w:rFonts w:ascii="Calibri" w:hAnsi="Calibri"/>
          <w:b w:val="0"/>
          <w:color w:val="5B6573"/>
          <w:sz w:val="26"/>
        </w:rPr>
        <w:t>Product Beta R4 | Compatibility exception triage</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p01-full-006514</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p01-src-006514</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p01-full-002208 at repos/product-beta/docs/beta-r4-docs-csv-src-002208.csv</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compatibility exception triage. State the criteria, owner, and handoff without introducing alternate facts.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p01-full-002208.</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p01-full-006514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