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0B2545"/>
          <w:sz w:val="18"/>
          <w:szCs w:val="18"/>
        </w:rPr>
        <w:t xml:space="preserve">ORCHID PEOPLE | REQUISITION BETA</w:t>
      </w:r>
    </w:p>
    <w:p>
      <w:pPr>
        <w:spacing w:after="80"/>
      </w:pPr>
      <w:r>
        <w:rPr>
          <w:b/>
          <w:bCs/>
          <w:color w:val="0B2545"/>
          <w:sz w:val="32"/>
          <w:szCs w:val="32"/>
        </w:rPr>
        <w:t xml:space="preserve">Panel scorecard | B02</w:t>
      </w:r>
    </w:p>
    <w:p>
      <w:pPr>
        <w:spacing w:after="220"/>
      </w:pPr>
      <w:r>
        <w:rPr>
          <w:i/>
          <w:iCs/>
          <w:color w:val="555555"/>
          <w:sz w:val="20"/>
          <w:szCs w:val="20"/>
        </w:rPr>
        <w:t xml:space="preserve">Structured interview evidence • Requisition Beta • 2026-08-18</w:t>
      </w:r>
    </w:p>
    <w:p>
      <w:pPr>
        <w:pStyle w:val="Heading1"/>
        <w:spacing w:after="100" w:before="0"/>
      </w:pPr>
      <w:r>
        <w:rPr>
          <w:b w:val="false"/>
          <w:bCs w:val="false"/>
        </w:rPr>
        <w:t xml:space="preserve">Scoring guardrail</w:t>
      </w:r>
    </w:p>
    <w:p>
      <w:pPr>
        <w:spacing w:after="100" w:before="0"/>
      </w:pPr>
      <w:r>
        <w:rPr>
          <w:b w:val="false"/>
          <w:bCs w:val="false"/>
        </w:rPr>
        <w:t xml:space="preserve">Score only observable examples against the shared rubric. Do not infer capability from pedigree, personal circumstances, or compensation history.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  <w:shd w:fill="E8EEF5" w:val="clear"/>
          </w:tcPr>
          <w:p>
            <w:r>
              <w:rPr>
                <w:b/>
                <w:bCs/>
              </w:rPr>
              <w:t xml:space="preserve">Competency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  <w:shd w:fill="E8EEF5" w:val="clear"/>
          </w:tcPr>
          <w:p>
            <w:r>
              <w:rPr>
                <w:b/>
                <w:bCs/>
              </w:rPr>
              <w:t xml:space="preserve">Weight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  <w:shd w:fill="E8EEF5" w:val="clear"/>
          </w:tcPr>
          <w:p>
            <w:r>
              <w:rPr>
                <w:b/>
                <w:bCs/>
              </w:rPr>
              <w:t xml:space="preserve">Score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  <w:shd w:fill="E8EEF5" w:val="clear"/>
          </w:tcPr>
          <w:p>
            <w:r>
              <w:rPr>
                <w:b/>
                <w:bCs/>
              </w:rPr>
              <w:t xml:space="preserve">Evidence</w:t>
            </w:r>
          </w:p>
        </w:tc>
      </w:tr>
      <w:tr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Talent operations design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35%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Evidence: established an interviewer operating cadence, surfaced drop-off risk early, and improved candidate updates with a consistent escalation route.</w:t>
            </w:r>
          </w:p>
        </w:tc>
      </w:tr>
      <w:tr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Stakeholder coordination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25%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Aligned competing interview schedules and made ownership explicit.</w:t>
            </w:r>
          </w:p>
        </w:tc>
      </w:tr>
      <w:tr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Candidate experience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20%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Identified update cadence and inclusive communication safeguards.</w:t>
            </w:r>
          </w:p>
        </w:tc>
      </w:tr>
      <w:tr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Judgment and follow-through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20%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Named trigger, action, decision owner, and expected measure.</w:t>
            </w:r>
          </w:p>
        </w:tc>
      </w:tr>
    </w:tbl>
    <w:p>
      <w:pPr>
        <w:pStyle w:val="Heading1"/>
        <w:spacing w:after="100" w:before="0"/>
      </w:pPr>
      <w:r>
        <w:rPr>
          <w:b w:val="false"/>
          <w:bCs w:val="false"/>
        </w:rPr>
        <w:t xml:space="preserve">Panel recommendation</w:t>
      </w:r>
    </w:p>
    <w:p>
      <w:pPr>
        <w:spacing w:after="100" w:before="0"/>
      </w:pPr>
      <w:r>
        <w:rPr>
          <w:b w:val="false"/>
          <w:bCs w:val="false"/>
        </w:rPr>
        <w:t xml:space="preserve">B02 has an overall weighted result of 4.0 / 5. Advance to final recommendation. The debrief should validate only job-related evidence and use 04-beta-final-round-recommendation.docx as the decision record.</w:t>
      </w:r>
    </w:p>
    <w:p>
      <w:pPr>
        <w:pStyle w:val="Heading1"/>
        <w:spacing w:after="100" w:before="0"/>
      </w:pPr>
      <w:r>
        <w:rPr>
          <w:b w:val="false"/>
          <w:bCs w:val="false"/>
        </w:rPr>
        <w:t xml:space="preserve">Fairness check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Same prompt set, same 45-minute timebox, and same scoring scale applied.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Evidence statements paraphrase the candidate response without names, employers, or personal details.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Panel members documented scores independently before calibration.</w:t>
      </w:r>
    </w:p>
    <w:p>
      <w:pPr>
        <w:spacing w:before="200"/>
      </w:pPr>
      <w:r>
        <w:rPr>
          <w:color w:val="666666"/>
          <w:sz w:val="16"/>
          <w:szCs w:val="16"/>
        </w:rPr>
        <w:t xml:space="preserve">Synthetic recruiting record • Fairness review required • Internal use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7777"/>
        <w:sz w:val="16"/>
        <w:szCs w:val="16"/>
      </w:rPr>
      <w:t xml:space="preserve">Orchid People | Talent Operations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2026-08-23T18:52:42.461Z</dcterms:created>
  <dcterms:modified xsi:type="dcterms:W3CDTF">2026-08-23T18:52:42.461Z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