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545"/>
          <w:sz w:val="18"/>
          <w:szCs w:val="18"/>
        </w:rPr>
        <w:t xml:space="preserve">ORCHID PEOPLE | REQUISITION BETA</w:t>
      </w:r>
    </w:p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Hiring manager debrief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Structured calibration meeting • 2026-08-18 • Talent Operations Specialist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Meeting purpose</w:t>
      </w:r>
    </w:p>
    <w:p>
      <w:pPr>
        <w:spacing w:after="100" w:before="0"/>
      </w:pPr>
      <w:r>
        <w:rPr>
          <w:b w:val="false"/>
          <w:bCs w:val="false"/>
        </w:rPr>
        <w:t xml:space="preserve">Confirm the two recommended candidates using competency evidence recorded before the meeting. This is not a reopening of unstructured impressions.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Recorded outcome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Role needs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Two hires; prioritize workflow ownership, stakeholder coordination, and candidate care.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Hiring manager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Evidence review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B01 and B02 show the clearest complete examples across the shared rubric.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Panel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Alternate coverage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B03 may be reconsidered only if an opening remains after the offer process.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Recruiting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Fairness safeguard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Compare like-for-like evidence and retain standardized notes.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People Ops</w:t>
            </w:r>
          </w:p>
        </w:tc>
      </w:tr>
    </w:tbl>
    <w:p>
      <w:pPr>
        <w:pStyle w:val="Heading1"/>
        <w:spacing w:after="100" w:before="0"/>
      </w:pPr>
      <w:r>
        <w:rPr>
          <w:b w:val="false"/>
          <w:bCs w:val="false"/>
        </w:rPr>
        <w:t xml:space="preserve">Debrief decision</w:t>
      </w:r>
    </w:p>
    <w:p>
      <w:pPr>
        <w:spacing w:after="100" w:before="0"/>
      </w:pPr>
      <w:r>
        <w:rPr>
          <w:b w:val="false"/>
          <w:bCs w:val="false"/>
        </w:rPr>
        <w:t xml:space="preserve">The hiring manager supports a final recommendation of B01 and B02. No new candidate information was introduced. The recorded basis is the panel scorecards, evaluation matrix, and decision rationale.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Action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Recruiting: send candidate communications after People Ops fairness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People Ops: confirm policy-aligned record retention and selection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Hiring manager: prepare a 30/60/90-day operating brief for the selected candidates.</w:t>
      </w:r>
    </w:p>
    <w:p>
      <w:pPr>
        <w:spacing w:before="200"/>
      </w:pPr>
      <w:r>
        <w:rPr>
          <w:color w:val="666666"/>
          <w:sz w:val="16"/>
          <w:szCs w:val="16"/>
        </w:rPr>
        <w:t xml:space="preserve">Synthetic recruiting record • Fairness review required • Internal use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Orchid People | Talent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2026-08-23T18:52:42.472Z</dcterms:created>
  <dcterms:modified xsi:type="dcterms:W3CDTF">2026-08-23T18:52:42.472Z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