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quote-selection-sheet-02"/>
    <w:p>
      <w:pPr>
        <w:pStyle w:val="Heading1"/>
      </w:pPr>
      <w:r>
        <w:t xml:space="preserve">Quote Selection Sheet 02</w:t>
      </w:r>
    </w:p>
    <w:p>
      <w:pPr>
        <w:pStyle w:val="FirstParagraph"/>
      </w:pPr>
      <w:r>
        <w:t xml:space="preserve">Civic Ledger Desk (synthetic) | 2026-08-22</w:t>
      </w:r>
    </w:p>
    <w:p>
      <w:pPr>
        <w:pStyle w:val="BodyText"/>
      </w:pPr>
      <w:r>
        <w:t xml:space="preserve">Civic Ledger | Story Alpha 2026 | desk date 2026-08-22 | FOIA batch 17 | verified 2026-08-19</w:t>
      </w:r>
      <w:r>
        <w:t xml:space="preserve"> </w:t>
      </w:r>
      <w:r>
        <w:t xml:space="preserve">Synthetic training corpus. All speakers, identifiers, organizations, and records in this file are fictional.</w:t>
      </w:r>
    </w:p>
    <w:bookmarkStart w:id="11" w:name="selected-passages"/>
    <w:p>
      <w:pPr>
        <w:pStyle w:val="Heading2"/>
      </w:pPr>
      <w:r>
        <w:t xml:space="preserve">Selected passages</w:t>
      </w:r>
    </w:p>
    <w:bookmarkStart w:id="9" w:name="source-alpha-03-session-02-132014"/>
    <w:p>
      <w:pPr>
        <w:pStyle w:val="Heading3"/>
      </w:pPr>
      <w:r>
        <w:t xml:space="preserve">Source Alpha-03, session 02, 13:20:14</w:t>
      </w:r>
    </w:p>
    <w:p>
      <w:pPr>
        <w:pStyle w:val="BlockText"/>
      </w:pPr>
      <w:r>
        <w:t xml:space="preserve">The count describes the supplied set; it does not establish completeness beyond the materials reviewed.</w:t>
      </w:r>
    </w:p>
    <w:p>
      <w:pPr>
        <w:pStyle w:val="FirstParagraph"/>
      </w:pPr>
      <w:r>
        <w:t xml:space="preserve">Editorial use: FOIA scope caveat.</w:t>
      </w:r>
    </w:p>
    <w:bookmarkEnd w:id="9"/>
    <w:bookmarkStart w:id="10" w:name="source-alpha-05-session-02-145716"/>
    <w:p>
      <w:pPr>
        <w:pStyle w:val="Heading3"/>
      </w:pPr>
      <w:r>
        <w:t xml:space="preserve">Source Alpha-05, session 02, 14:57:16</w:t>
      </w:r>
    </w:p>
    <w:p>
      <w:pPr>
        <w:pStyle w:val="BlockText"/>
      </w:pPr>
      <w:r>
        <w:t xml:space="preserve">Verified against the designated synthetic materials on 2026-08-19, with outstanding documentation gaps noted.</w:t>
      </w:r>
    </w:p>
    <w:p>
      <w:pPr>
        <w:pStyle w:val="FirstParagraph"/>
      </w:pPr>
      <w:r>
        <w:t xml:space="preserve">Editorial use: verification label.</w:t>
      </w:r>
    </w:p>
    <w:bookmarkEnd w:id="10"/>
    <w:bookmarkEnd w:id="11"/>
    <w:bookmarkStart w:id="12" w:name="reporter-questions-retained"/>
    <w:p>
      <w:pPr>
        <w:pStyle w:val="Heading2"/>
      </w:pPr>
      <w:r>
        <w:t xml:space="preserve">Reporter questions retained</w:t>
      </w:r>
    </w:p>
    <w:p>
      <w:pPr>
        <w:pStyle w:val="Compact"/>
        <w:numPr>
          <w:ilvl w:val="0"/>
          <w:numId w:val="1001"/>
        </w:numPr>
      </w:pPr>
      <w:r>
        <w:t xml:space="preserve">What did batch 17 provide?</w:t>
      </w:r>
    </w:p>
    <w:p>
      <w:pPr>
        <w:pStyle w:val="Compact"/>
        <w:numPr>
          <w:ilvl w:val="0"/>
          <w:numId w:val="1001"/>
        </w:numPr>
      </w:pPr>
      <w:r>
        <w:t xml:space="preserve">What should the final editorial note preserve?</w:t>
      </w:r>
    </w:p>
    <w:p>
      <w:pPr>
        <w:pStyle w:val="Compact"/>
        <w:numPr>
          <w:ilvl w:val="0"/>
          <w:numId w:val="1001"/>
        </w:numPr>
      </w:pPr>
      <w:r>
        <w:t xml:space="preserve">Which sources were used?</w:t>
      </w:r>
    </w:p>
    <w:bookmarkEnd w:id="12"/>
    <w:bookmarkStart w:id="13" w:name="verification-boundary"/>
    <w:p>
      <w:pPr>
        <w:pStyle w:val="Heading2"/>
      </w:pPr>
      <w:r>
        <w:t xml:space="preserve">Verification boundary</w:t>
      </w:r>
    </w:p>
    <w:p>
      <w:pPr>
        <w:pStyle w:val="FirstParagraph"/>
      </w:pPr>
      <w:r>
        <w:t xml:space="preserve">The reporting file concerns Agency Alpha-17 and Project Lantern. The available record identifies agreement CL-A17-2026-04, 240 environmental sensor kits, and a listed value of 1,248,000 fictional Civic Credits approved 2026-06-03. Request CL-SA26-FOIA-17 was received 2026-08-14 and produced 48 synthetic pages. The absent third quote and the 2026-05-28 versus 2026-05-30 metadata mismatch are documentation gaps, not proof of wrongdoing.</w:t>
      </w:r>
    </w:p>
    <w:p>
      <w:pPr>
        <w:pStyle w:val="BodyText"/>
      </w:pPr>
      <w:r>
        <w:t xml:space="preserve">Only Source Alpha-01 through Source Alpha-05 were used. This is a synthetic editorial work product and contains no real-person reporting.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2026-08-23T20:25:50Z</dcterms:created>
  <dcterms:modified xsi:type="dcterms:W3CDTF">2026-08-23T20:25:50Z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