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04C"/>
          <w:sz w:val="44"/>
        </w:rPr>
        <w:t>Story Beta Draft v03</w:t>
      </w:r>
    </w:p>
    <w:p>
      <w:pPr>
        <w:pStyle w:val="Subtitle"/>
      </w:pPr>
      <w:r>
        <w:t>Chronological revision after records framing</w:t>
      </w:r>
    </w:p>
    <w:p>
      <w:r>
        <w:rPr>
          <w:i/>
        </w:rPr>
        <w:t>Civic Ledger | Story Beta 2026 | FOIA batch 17 | verified 2026-08-19</w:t>
      </w:r>
    </w:p>
    <w:p>
      <w:pPr>
        <w:pStyle w:val="Heading1"/>
      </w:pPr>
      <w:r>
        <w:t>Opening</w:t>
      </w:r>
    </w:p>
    <w:p>
      <w:r>
        <w:t>Civic Ledger reviewed a synthetic Route Prism renewal file after FOIA request CL-SB26-FOIA-17 was received on 2026-08-15. The 31-page batch describes a contract approved on 2026-06-18 for Agency Beta-09.</w:t>
      </w:r>
    </w:p>
    <w:p>
      <w:pPr>
        <w:pStyle w:val="Heading1"/>
      </w:pPr>
      <w:r>
        <w:t>Timeline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Record event</w:t>
            </w:r>
          </w:p>
        </w:tc>
      </w:tr>
      <w:tr>
        <w:tc>
          <w:tcPr>
            <w:tcW w:type="dxa" w:w="4968"/>
          </w:tcPr>
          <w:p>
            <w:r>
              <w:t>2026-06-18</w:t>
            </w:r>
          </w:p>
        </w:tc>
        <w:tc>
          <w:tcPr>
            <w:tcW w:type="dxa" w:w="4968"/>
          </w:tcPr>
          <w:p>
            <w:r>
              <w:t>Approval recorded for CL-B09-2026-11.</w:t>
            </w:r>
          </w:p>
        </w:tc>
      </w:tr>
      <w:tr>
        <w:tc>
          <w:tcPr>
            <w:tcW w:type="dxa" w:w="4968"/>
          </w:tcPr>
          <w:p>
            <w:r>
              <w:t>2026-07-02</w:t>
            </w:r>
          </w:p>
        </w:tc>
        <w:tc>
          <w:tcPr>
            <w:tcW w:type="dxa" w:w="4968"/>
          </w:tcPr>
          <w:p>
            <w:r>
              <w:t>Amendment date shown in the renewal file.</w:t>
            </w:r>
          </w:p>
        </w:tc>
      </w:tr>
      <w:tr>
        <w:tc>
          <w:tcPr>
            <w:tcW w:type="dxa" w:w="4968"/>
          </w:tcPr>
          <w:p>
            <w:r>
              <w:t>2026-07-05</w:t>
            </w:r>
          </w:p>
        </w:tc>
        <w:tc>
          <w:tcPr>
            <w:tcW w:type="dxa" w:w="4968"/>
          </w:tcPr>
          <w:p>
            <w:r>
              <w:t>Approval-log date associated with the amendment.</w:t>
            </w:r>
          </w:p>
        </w:tc>
      </w:tr>
      <w:tr>
        <w:tc>
          <w:tcPr>
            <w:tcW w:type="dxa" w:w="4968"/>
          </w:tcPr>
          <w:p>
            <w:r>
              <w:t>2026-08-15</w:t>
            </w:r>
          </w:p>
        </w:tc>
        <w:tc>
          <w:tcPr>
            <w:tcW w:type="dxa" w:w="4968"/>
          </w:tcPr>
          <w:p>
            <w:r>
              <w:t>FOIA request CL-SB26-FOIA-17 received.</w:t>
            </w:r>
          </w:p>
        </w:tc>
      </w:tr>
      <w:tr>
        <w:tc>
          <w:tcPr>
            <w:tcW w:type="dxa" w:w="4968"/>
          </w:tcPr>
          <w:p>
            <w:r>
              <w:t>2026-08-19</w:t>
            </w:r>
          </w:p>
        </w:tc>
        <w:tc>
          <w:tcPr>
            <w:tcW w:type="dxa" w:w="4968"/>
          </w:tcPr>
          <w:p>
            <w:r>
              <w:t>Record frame verified for this draft.</w:t>
            </w:r>
          </w:p>
        </w:tc>
      </w:tr>
    </w:tbl>
    <w:p>
      <w:pPr>
        <w:pStyle w:val="Heading1"/>
      </w:pPr>
      <w:r>
        <w:t>What is established</w:t>
      </w:r>
    </w:p>
    <w:p>
      <w:r>
        <w:t>The agreement covers 96 service units and lists 684,000 fictional Civic Credits. Source Beta-01 describes the record sequence as a documentation question; Source Beta-02 notes that the available batch is incomplete for explaining the date order.</w:t>
      </w:r>
    </w:p>
    <w:p>
      <w:pPr>
        <w:pStyle w:val="Heading1"/>
      </w:pPr>
      <w:r>
        <w:t>Careful conclusion</w:t>
      </w:r>
    </w:p>
    <w:p>
      <w:r>
        <w:t>The amendment is dated 2026-07-02 while the approval log is dated 2026-07-05. This is an unresolved process gap, not proof of wrongdoing.</w:t>
      </w:r>
    </w:p>
    <w:p>
      <w:pPr>
        <w:pStyle w:val="Heading1"/>
      </w:pPr>
      <w:r>
        <w:t>Revision note</w:t>
      </w:r>
    </w:p>
    <w:p>
      <w:r>
        <w:t>Compared with v02, this version moves the date sequence into the center of the story and separates confirmed facts from editorial questions.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Civic Ledger - Story Beta working draft - synthetic newsroom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