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6"/>
        </w:rPr>
        <w:t>Maple Learning | Family-facing course overview</w:t>
      </w:r>
    </w:p>
    <w:p>
      <w:pPr>
        <w:spacing w:after="320"/>
      </w:pPr>
      <w:r>
        <w:t>Synthetic snapshot • 2026-09-14</w:t>
      </w:r>
    </w:p>
    <w:p>
      <w:pPr>
        <w:pStyle w:val="Heading1"/>
      </w:pPr>
      <w:r>
        <w:t>A shared learning world</w:t>
      </w:r>
    </w:p>
    <w:p>
      <w:r>
        <w:t>Course Alpha 2026 Term 1 and Course Beta 2026 Term 2 use a synthetic cohort of 36 learners, identified only as ML26-S001 through ML26-S036. This overview contains no real learner records or performance data.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A-101: Evidence Notes in Context</w:t>
      </w:r>
    </w:p>
    <w:p>
      <w:pPr>
        <w:pStyle w:val="ListBullet"/>
      </w:pPr>
      <w:r>
        <w:t>A-102: Concept Map and Rationale</w:t>
      </w:r>
    </w:p>
    <w:p>
      <w:pPr>
        <w:pStyle w:val="ListBullet"/>
      </w:pPr>
      <w:r>
        <w:t>A-103: Revision Reflection</w:t>
      </w:r>
    </w:p>
    <w:p>
      <w:pPr>
        <w:pStyle w:val="ListBullet"/>
      </w:pPr>
      <w:r>
        <w:t>B-201: Inquiry Question Draft</w:t>
      </w:r>
    </w:p>
    <w:p>
      <w:pPr>
        <w:pStyle w:val="ListBullet"/>
      </w:pPr>
      <w:r>
        <w:t>B-202: Source Comparison Brief</w:t>
      </w:r>
    </w:p>
    <w:p>
      <w:pPr>
        <w:pStyle w:val="ListBullet"/>
      </w:pPr>
      <w:r>
        <w:t>B-203: Learning Transfer Plan</w:t>
      </w:r>
    </w:p>
    <w:p>
      <w:pPr>
        <w:pStyle w:val="Heading1"/>
      </w:pPr>
      <w:r>
        <w:t>Assessment language</w:t>
      </w:r>
    </w:p>
    <w:p>
      <w:r>
        <w:t>Every task uses the same 20-point rubric: Evidence (E) 6, Reasoning (R) 6, Organization (O) 4, and Feedback use (F) 4. When an illustrative total is shown in linked synthetic materials, it follows the shared formula k × (E + R + O + F).</w:t>
      </w:r>
    </w:p>
    <w:p>
      <w:pPr>
        <w:pStyle w:val="Heading1"/>
      </w:pPr>
      <w:r>
        <w:t>How learning is supported</w:t>
      </w:r>
    </w:p>
    <w:p>
      <w:r>
        <w:t>Lessons provide an example, a quiet rehearsal option, and a short reflection prompt. The offline LMS page offers a local recap for practice without a live account.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Maple Learning • synthetic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