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MAPLE LEARNING | Course Alpha 2026 Term 1</w:t>
      </w:r>
    </w:p>
    <w:p>
      <w:pPr>
        <w:jc w:val="center"/>
      </w:pPr>
      <w:r>
        <w:rPr>
          <w:b/>
          <w:color w:val="12757D"/>
          <w:sz w:val="36"/>
        </w:rPr>
        <w:t>A-101 Evidence Map</w:t>
      </w:r>
    </w:p>
    <w:p>
      <w:pPr>
        <w:jc w:val="center"/>
      </w:pPr>
      <w:r>
        <w:rPr>
          <w:i/>
        </w:rPr>
        <w:t>Synthetic learner ID: ML26-S011 | Snapshot: 2026-09-14</w:t>
      </w:r>
    </w:p>
    <w:p>
      <w:pPr>
        <w:pStyle w:val="Heading1"/>
      </w:pPr>
      <w:r>
        <w:t>Learning artifact</w:t>
      </w:r>
    </w:p>
    <w:p>
      <w:r>
        <w:t>This wholly synthetic submission develops a revised claim about a fictional garden sensor. The learner tests a claim with invented classroom evidence and explains how each piece supports a conclusion.</w:t>
      </w:r>
    </w:p>
    <w:p>
      <w:pPr>
        <w:pStyle w:val="Heading2"/>
      </w:pPr>
      <w:r>
        <w:t>Claim</w:t>
      </w:r>
    </w:p>
    <w:p>
      <w:r>
        <w:t>A clear, testable claim guides the evidence selection.</w:t>
      </w:r>
    </w:p>
    <w:p>
      <w:pPr>
        <w:pStyle w:val="Heading2"/>
      </w:pPr>
      <w:r>
        <w:t>Evidence notes</w:t>
      </w:r>
    </w:p>
    <w:p>
      <w:r>
        <w:t>Observation 1: a prototype trial produced a visible pattern. Observation 2: a second trial offered a contrasting result. Both are fictional classroom records.</w:t>
      </w:r>
    </w:p>
    <w:p>
      <w:pPr>
        <w:pStyle w:val="Heading2"/>
      </w:pPr>
      <w:r>
        <w:t>Reasoning</w:t>
      </w:r>
    </w:p>
    <w:p>
      <w:r>
        <w:t>The two observations are connected by a stated rule: when the pattern changes, the claim must be refined rather than repeated.</w:t>
      </w:r>
    </w:p>
    <w:p>
      <w:pPr>
        <w:pStyle w:val="Heading2"/>
      </w:pPr>
      <w:r>
        <w:t>Format</w:t>
      </w:r>
    </w:p>
    <w:p>
      <w:r>
        <w:t>Use concise labels, ordered sections, and a readable revision note.</w:t>
      </w:r>
    </w:p>
    <w:p>
      <w:pPr>
        <w:pStyle w:val="Heading1"/>
      </w:pPr>
      <w:r>
        <w:t>Rubric feedback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Points</w:t>
            </w:r>
          </w:p>
        </w:tc>
        <w:tc>
          <w:tcPr>
            <w:tcW w:type="dxa" w:w="3312"/>
          </w:tcPr>
          <w:p>
            <w:r>
              <w:t>Feedback</w:t>
            </w:r>
          </w:p>
        </w:tc>
      </w:tr>
      <w:tr>
        <w:tc>
          <w:tcPr>
            <w:tcW w:type="dxa" w:w="3312"/>
          </w:tcPr>
          <w:p>
            <w:r>
              <w:t>Evidence</w:t>
            </w:r>
          </w:p>
        </w:tc>
        <w:tc>
          <w:tcPr>
            <w:tcW w:type="dxa" w:w="3312"/>
          </w:tcPr>
          <w:p>
            <w:r>
              <w:t>3/6</w:t>
            </w:r>
          </w:p>
        </w:tc>
        <w:tc>
          <w:tcPr>
            <w:tcW w:type="dxa" w:w="3312"/>
          </w:tcPr>
          <w:p>
            <w:r>
              <w:t>Selects relevant invented observations.</w:t>
            </w:r>
          </w:p>
        </w:tc>
      </w:tr>
      <w:tr>
        <w:tc>
          <w:tcPr>
            <w:tcW w:type="dxa" w:w="3312"/>
          </w:tcPr>
          <w:p>
            <w:r>
              <w:t>Reasoning</w:t>
            </w:r>
          </w:p>
        </w:tc>
        <w:tc>
          <w:tcPr>
            <w:tcW w:type="dxa" w:w="3312"/>
          </w:tcPr>
          <w:p>
            <w:r>
              <w:t>6/6</w:t>
            </w:r>
          </w:p>
        </w:tc>
        <w:tc>
          <w:tcPr>
            <w:tcW w:type="dxa" w:w="3312"/>
          </w:tcPr>
          <w:p>
            <w:r>
              <w:t>Explains the connection between claim and evidence.</w:t>
            </w:r>
          </w:p>
        </w:tc>
      </w:tr>
      <w:tr>
        <w:tc>
          <w:tcPr>
            <w:tcW w:type="dxa" w:w="3312"/>
          </w:tcPr>
          <w:p>
            <w:r>
              <w:t>Organization</w:t>
            </w:r>
          </w:p>
        </w:tc>
        <w:tc>
          <w:tcPr>
            <w:tcW w:type="dxa" w:w="3312"/>
          </w:tcPr>
          <w:p>
            <w:r>
              <w:t>3/4</w:t>
            </w:r>
          </w:p>
        </w:tc>
        <w:tc>
          <w:tcPr>
            <w:tcW w:type="dxa" w:w="3312"/>
          </w:tcPr>
          <w:p>
            <w:r>
              <w:t>Uses a readable sequence.</w:t>
            </w:r>
          </w:p>
        </w:tc>
      </w:tr>
      <w:tr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4/4</w:t>
            </w:r>
          </w:p>
        </w:tc>
        <w:tc>
          <w:tcPr>
            <w:tcW w:type="dxa" w:w="3312"/>
          </w:tcPr>
          <w:p>
            <w:r>
              <w:t>Uses clear labels and readable sections.</w:t>
            </w:r>
          </w:p>
        </w:tc>
      </w:tr>
    </w:tbl>
    <w:p>
      <w:r>
        <w:t>Rubric total: 16/20 (Evidence 6 + Reasoning 6 + Organization 4 + Format 4).</w:t>
      </w:r>
    </w:p>
    <w:p>
      <w:r>
        <w:t>Synthetic fixture notice: no real learners, grades, contact details, or external materials are represented.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