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365D"/>
          <w:sz w:val="44"/>
        </w:rPr>
        <w:t>Course Beta Reading Discussion Guide</w:t>
      </w:r>
    </w:p>
    <w:p>
      <w:r>
        <w:t>Maple Learning | 2026 Term 2 | Synthetic classroom snapshot 2026-09-14</w:t>
      </w:r>
    </w:p>
    <w:p>
      <w:r>
        <w:rPr>
          <w:b/>
          <w:color w:val="2E74B5"/>
          <w:sz w:val="28"/>
        </w:rPr>
        <w:t>Purpose</w:t>
      </w:r>
    </w:p>
    <w:p>
      <w:r>
        <w:t>Use the original Course Beta readings to prepare a focused, evidence-based discussion of scenario boundaries, assumptions, model tests, tradeoffs, and critique.</w:t>
      </w:r>
    </w:p>
    <w:p>
      <w:r>
        <w:rPr>
          <w:b/>
          <w:color w:val="2E74B5"/>
          <w:sz w:val="28"/>
        </w:rPr>
        <w:t>Protocol</w:t>
      </w:r>
    </w:p>
    <w:p>
      <w:r>
        <w:t>1. Select one claim from a reading. 2. Identify its boundary and assumption. 3. Propose an observation that could revise the model. 4. Connect the revision to B-201, B-202, or B-203.</w:t>
      </w:r>
    </w:p>
    <w:p>
      <w:r>
        <w:rPr>
          <w:b/>
          <w:color w:val="2E74B5"/>
          <w:sz w:val="28"/>
        </w:rPr>
        <w:t>Shared evidence language</w:t>
      </w:r>
    </w:p>
    <w:p>
      <w:r>
        <w:t>Evidence describes an observable feature. Reasoning explains why that feature matters. Organization makes the claim traceable. Format supports readable participation.</w:t>
      </w:r>
    </w:p>
    <w:p>
      <w:r>
        <w:rPr>
          <w:b/>
          <w:color w:val="2E74B5"/>
          <w:sz w:val="28"/>
        </w:rPr>
        <w:t>Assessment connection</w:t>
      </w:r>
    </w:p>
    <w:p>
      <w:r>
        <w:t>The shared 20-point rubric awards Evidence 6, Reasoning 6, Organization 4, and Format 4. Keep the work synthetic: use learner IDs only, never names or contact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Prompt</w:t>
            </w:r>
          </w:p>
        </w:tc>
        <w:tc>
          <w:tcPr>
            <w:tcW w:type="dxa" w:w="4680"/>
          </w:tcPr>
          <w:p>
            <w:r>
              <w:t>Evidence move</w:t>
            </w:r>
          </w:p>
        </w:tc>
      </w:tr>
      <w:tr>
        <w:tc>
          <w:tcPr>
            <w:tcW w:type="dxa" w:w="4680"/>
          </w:tcPr>
          <w:p>
            <w:r>
              <w:t>How does a boundary shape a scenario?</w:t>
            </w:r>
          </w:p>
        </w:tc>
        <w:tc>
          <w:tcPr>
            <w:tcW w:type="dxa" w:w="4680"/>
          </w:tcPr>
          <w:p>
            <w:r>
              <w:t>Name one inclusion and one exclusion.</w:t>
            </w:r>
          </w:p>
        </w:tc>
      </w:tr>
      <w:tr>
        <w:tc>
          <w:tcPr>
            <w:tcW w:type="dxa" w:w="4680"/>
          </w:tcPr>
          <w:p>
            <w:r>
              <w:t>What would test a model?</w:t>
            </w:r>
          </w:p>
        </w:tc>
        <w:tc>
          <w:tcPr>
            <w:tcW w:type="dxa" w:w="4680"/>
          </w:tcPr>
          <w:p>
            <w:r>
              <w:t>State an observation that could revise it.</w:t>
            </w:r>
          </w:p>
        </w:tc>
      </w:tr>
      <w:tr>
        <w:tc>
          <w:tcPr>
            <w:tcW w:type="dxa" w:w="4680"/>
          </w:tcPr>
          <w:p>
            <w:r>
              <w:t>How can critique improve a design?</w:t>
            </w:r>
          </w:p>
        </w:tc>
        <w:tc>
          <w:tcPr>
            <w:tcW w:type="dxa" w:w="4680"/>
          </w:tcPr>
          <w:p>
            <w:r>
              <w:t>Link an observation to a specific next move.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