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Project Alpha Drawing Review Notes</w:t>
      </w:r>
    </w:p>
    <w:p>
      <w:pPr>
        <w:jc w:val="center"/>
      </w:pPr>
      <w:r>
        <w:rPr>
          <w:i/>
        </w:rPr>
        <w:t>Harbor Build | Project Alpha 2026 | Status date: 2026-07-29</w:t>
      </w:r>
    </w:p>
    <w:p>
      <w:pPr>
        <w:pStyle w:val="Heading1"/>
      </w:pPr>
      <w:r>
        <w:rPr>
          <w:color w:val="17365D"/>
        </w:rPr>
        <w:t>Review objective</w:t>
      </w:r>
    </w:p>
    <w:p>
      <w:r>
        <w:t>Confirm that the current coordinated drawing issue provides a consistent basis for construction review without replacing discipline approval.</w:t>
      </w:r>
    </w:p>
    <w:p>
      <w:pPr>
        <w:pStyle w:val="Heading1"/>
      </w:pPr>
      <w:r>
        <w:rPr>
          <w:color w:val="17365D"/>
        </w:rPr>
        <w:t>Priority observations</w:t>
      </w:r>
    </w:p>
    <w:p>
      <w:r>
        <w:t>S-201: preserve the beam-pocket hold point until grid confirmation. C-220: retain the Level 02 mechanical clearance envelope. A-401: verify the marked east-elevation head condition against the controlled datum. L-001: treat the crane diagram as a coordination plan, not a site-access instruction.</w:t>
      </w:r>
    </w:p>
    <w:p>
      <w:pPr>
        <w:pStyle w:val="Heading1"/>
      </w:pPr>
      <w:r>
        <w:rPr>
          <w:color w:val="17365D"/>
        </w:rPr>
        <w:t>Change control</w:t>
      </w:r>
    </w:p>
    <w:p>
      <w:r>
        <w:t>Change Order CO-014 is recorded at JPY 18,600,000. The drawing review team should cite the drawing register revision when documenting a response.</w:t>
      </w:r>
    </w:p>
    <w:p>
      <w:pPr>
        <w:pStyle w:val="Heading1"/>
      </w:pPr>
      <w:r>
        <w:rPr>
          <w:color w:val="17365D"/>
        </w:rPr>
        <w:t>Next actions</w:t>
      </w:r>
    </w:p>
    <w:p>
      <w:r>
        <w:t>1. Discipline leads review assigned sheets. 2. Document Control records accepted comments. 3. Field Coordination confirms revision status before release of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Sheet</w:t>
            </w:r>
          </w:p>
        </w:tc>
        <w:tc>
          <w:tcPr>
            <w:tcW w:type="dxa" w:w="3312"/>
          </w:tcPr>
          <w:p>
            <w:r>
              <w:t>Review focus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</w:tr>
      <w:tr>
        <w:tc>
          <w:tcPr>
            <w:tcW w:type="dxa" w:w="3312"/>
          </w:tcPr>
          <w:p>
            <w:r>
              <w:t>A-101</w:t>
            </w:r>
          </w:p>
        </w:tc>
        <w:tc>
          <w:tcPr>
            <w:tcW w:type="dxa" w:w="3312"/>
          </w:tcPr>
          <w:p>
            <w:r>
              <w:t>Grid basis</w:t>
            </w:r>
          </w:p>
        </w:tc>
        <w:tc>
          <w:tcPr>
            <w:tcW w:type="dxa" w:w="3312"/>
          </w:tcPr>
          <w:p>
            <w:r>
              <w:t>Ready for review</w:t>
            </w:r>
          </w:p>
        </w:tc>
      </w:tr>
      <w:tr>
        <w:tc>
          <w:tcPr>
            <w:tcW w:type="dxa" w:w="3312"/>
          </w:tcPr>
          <w:p>
            <w:r>
              <w:t>S-201</w:t>
            </w:r>
          </w:p>
        </w:tc>
        <w:tc>
          <w:tcPr>
            <w:tcW w:type="dxa" w:w="3312"/>
          </w:tcPr>
          <w:p>
            <w:r>
              <w:t>Foundation hold point</w:t>
            </w:r>
          </w:p>
        </w:tc>
        <w:tc>
          <w:tcPr>
            <w:tcW w:type="dxa" w:w="3312"/>
          </w:tcPr>
          <w:p>
            <w:r>
              <w:t>Open</w:t>
            </w:r>
          </w:p>
        </w:tc>
      </w:tr>
      <w:tr>
        <w:tc>
          <w:tcPr>
            <w:tcW w:type="dxa" w:w="3312"/>
          </w:tcPr>
          <w:p>
            <w:r>
              <w:t>C-220</w:t>
            </w:r>
          </w:p>
        </w:tc>
        <w:tc>
          <w:tcPr>
            <w:tcW w:type="dxa" w:w="3312"/>
          </w:tcPr>
          <w:p>
            <w:r>
              <w:t>Level 02 overlay</w:t>
            </w:r>
          </w:p>
        </w:tc>
        <w:tc>
          <w:tcPr>
            <w:tcW w:type="dxa" w:w="3312"/>
          </w:tcPr>
          <w:p>
            <w:r>
              <w:t>Open</w:t>
            </w:r>
          </w:p>
        </w:tc>
      </w:tr>
      <w:tr>
        <w:tc>
          <w:tcPr>
            <w:tcW w:type="dxa" w:w="3312"/>
          </w:tcPr>
          <w:p>
            <w:r>
              <w:t>A-401</w:t>
            </w:r>
          </w:p>
        </w:tc>
        <w:tc>
          <w:tcPr>
            <w:tcW w:type="dxa" w:w="3312"/>
          </w:tcPr>
          <w:p>
            <w:r>
              <w:t>East elevation datum</w:t>
            </w:r>
          </w:p>
        </w:tc>
        <w:tc>
          <w:tcPr>
            <w:tcW w:type="dxa" w:w="3312"/>
          </w:tcPr>
          <w:p>
            <w:r>
              <w:t>Open</w:t>
            </w:r>
          </w:p>
        </w:tc>
      </w:tr>
      <w:tr>
        <w:tc>
          <w:tcPr>
            <w:tcW w:type="dxa" w:w="3312"/>
          </w:tcPr>
          <w:p>
            <w:r>
              <w:t>L-001</w:t>
            </w:r>
          </w:p>
        </w:tc>
        <w:tc>
          <w:tcPr>
            <w:tcW w:type="dxa" w:w="3312"/>
          </w:tcPr>
          <w:p>
            <w:r>
              <w:t>Logistics plan</w:t>
            </w:r>
          </w:p>
        </w:tc>
        <w:tc>
          <w:tcPr>
            <w:tcW w:type="dxa" w:w="3312"/>
          </w:tcPr>
          <w:p>
            <w:r>
              <w:t>Ready for review</w:t>
            </w:r>
          </w:p>
        </w:tc>
      </w:tr>
    </w:tbl>
    <w:p>
      <w:r>
        <w:t>Synthetic internal coordination record. No site address, access details, or personal information is included.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