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Project Beta RFI Coordination Notes</w:t>
      </w:r>
    </w:p>
    <w:p>
      <w:pPr>
        <w:pStyle w:val="BodyTextsub"/>
        <w:bidi w:val="0"/>
        <w:jc w:val="start"/>
        <w:rPr/>
      </w:pPr>
      <w:r>
        <w:rPr/>
        <w:t>Harbor Build | Weekly coordination meeting | 2026-07-29</w:t>
      </w:r>
    </w:p>
    <w:p>
      <w:pPr>
        <w:pStyle w:val="Heading2"/>
        <w:bidi w:val="0"/>
        <w:jc w:val="start"/>
        <w:rPr/>
      </w:pPr>
      <w:r>
        <w:rPr/>
        <w:t>Attendees</w:t>
      </w:r>
    </w:p>
    <w:p>
      <w:pPr>
        <w:pStyle w:val="BodyText"/>
        <w:bidi w:val="0"/>
        <w:jc w:val="start"/>
        <w:rPr/>
      </w:pPr>
      <w:r>
        <w:rPr/>
        <w:t>Harbor Build project controls, site superintendent, design coordination, structural reviewer liaison, and facade supplier coordinator. All names and roles in this synthetic record are non-identifying.</w:t>
      </w:r>
    </w:p>
    <w:p>
      <w:pPr>
        <w:pStyle w:val="Heading2"/>
        <w:bidi w:val="0"/>
        <w:jc w:val="start"/>
        <w:rPr/>
      </w:pPr>
      <w:r>
        <w:rPr/>
        <w:t>Discussion</w:t>
      </w:r>
    </w:p>
    <w:p>
      <w:pPr>
        <w:pStyle w:val="BodyText"/>
        <w:bidi w:val="0"/>
        <w:jc w:val="start"/>
        <w:rPr/>
      </w:pPr>
      <w:r>
        <w:rPr/>
        <w:t>BETA-006 was reviewed against the wall pour look-ahead. The team agreed to preserve the planned sleeve route while the structural response is pending; no core drilling or field relocation is authorized.</w:t>
      </w:r>
    </w:p>
    <w:p>
      <w:pPr>
        <w:pStyle w:val="Heading2"/>
        <w:bidi w:val="0"/>
        <w:jc w:val="start"/>
        <w:rPr/>
      </w:pPr>
      <w:r>
        <w:rPr/>
        <w:t>Discussion</w:t>
      </w:r>
    </w:p>
    <w:p>
      <w:pPr>
        <w:pStyle w:val="BodyText"/>
        <w:bidi w:val="0"/>
        <w:jc w:val="start"/>
        <w:rPr/>
      </w:pPr>
      <w:r>
        <w:rPr/>
        <w:t>BETA-009 was reviewed against the north elevation panel module. The team accepted the proposed 75 mm maximum adjustment as a candidate solution pending written structural confirmation.</w:t>
      </w:r>
    </w:p>
    <w:p>
      <w:pPr>
        <w:pStyle w:val="Heading2"/>
        <w:bidi w:val="0"/>
        <w:jc w:val="start"/>
        <w:rPr/>
      </w:pPr>
      <w:r>
        <w:rPr/>
        <w:t>Portfolio note</w:t>
      </w:r>
    </w:p>
    <w:p>
      <w:pPr>
        <w:pStyle w:val="BodyText"/>
        <w:bidi w:val="0"/>
        <w:jc w:val="start"/>
        <w:rPr/>
      </w:pPr>
      <w:r>
        <w:rPr/>
        <w:t>Project Alpha and CO-014 were mentioned only to avoid cross-project document confusion. Project Beta actions, statuses, and costs remain independently controlled.</w:t>
      </w:r>
    </w:p>
    <w:tbl>
      <w:tblPr>
        <w:tblW w:w="95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04"/>
        <w:gridCol w:w="2508"/>
        <w:gridCol w:w="2145"/>
        <w:gridCol w:w="921"/>
      </w:tblGrid>
      <w:tr>
        <w:trPr>
          <w:tblHeader w:val="true"/>
        </w:trPr>
        <w:tc>
          <w:tcPr>
            <w:tcW w:w="4004" w:type="dxa"/>
            <w:tcBorders/>
            <w:vAlign w:val="center"/>
          </w:tcPr>
          <w:p>
            <w:pPr>
              <w:pStyle w:val="TableHeading"/>
              <w:suppressLineNumbers/>
              <w:shd w:fill="DCECF3" w:val="clear"/>
              <w:bidi w:val="0"/>
              <w:spacing w:before="0" w:after="160"/>
              <w:jc w:val="start"/>
              <w:rPr/>
            </w:pPr>
            <w:r>
              <w:rPr/>
              <w:t>Commitment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Heading"/>
              <w:suppressLineNumbers/>
              <w:shd w:fill="DCECF3" w:val="clear"/>
              <w:bidi w:val="0"/>
              <w:spacing w:before="0" w:after="160"/>
              <w:jc w:val="start"/>
              <w:rPr/>
            </w:pPr>
            <w:r>
              <w:rPr/>
              <w:t>Owner role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TableHeading"/>
              <w:suppressLineNumbers/>
              <w:shd w:fill="DCECF3" w:val="clear"/>
              <w:bidi w:val="0"/>
              <w:spacing w:before="0" w:after="160"/>
              <w:jc w:val="start"/>
              <w:rPr/>
            </w:pPr>
            <w:r>
              <w:rPr/>
              <w:t>Due date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shd w:fill="DCECF3" w:val="clear"/>
              <w:bidi w:val="0"/>
              <w:spacing w:before="0" w:after="16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00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Send marked-up opening detail for review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Design coordination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2026-07-30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Open</w:t>
            </w:r>
          </w:p>
        </w:tc>
      </w:tr>
      <w:tr>
        <w:trPr/>
        <w:tc>
          <w:tcPr>
            <w:tcW w:w="400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Confirm facade anchor tolerance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Structural reviewer liaison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2026-08-05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Open</w:t>
            </w:r>
          </w:p>
        </w:tc>
      </w:tr>
      <w:tr>
        <w:trPr/>
        <w:tc>
          <w:tcPr>
            <w:tcW w:w="400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Update RFI register after responses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Project controls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Within 1 business day</w:t>
            </w:r>
          </w:p>
        </w:tc>
        <w:tc>
          <w:tcPr>
            <w:tcW w:w="9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start"/>
              <w:rPr/>
            </w:pPr>
            <w:r>
              <w:rPr/>
              <w:t>Planned</w:t>
            </w:r>
          </w:p>
        </w:tc>
      </w:tr>
    </w:tbl>
    <w:p>
      <w:pPr>
        <w:pStyle w:val="BodyText"/>
        <w:bidi w:val="0"/>
        <w:spacing w:before="0" w:after="160"/>
        <w:jc w:val="start"/>
        <w:rPr/>
      </w:pPr>
      <w:r>
        <w:rPr/>
        <w:t>Synthetic Harbor Build record | Project Beta 2026 | Status date: 2026-07-29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sans-serif" w:hAnsi="Arial;sans-serif" w:eastAsia="Arial;sans-serif" w:cs="Arial;sans-serif"/>
      <w:color w:val="243746"/>
      <w:sz w:val="21"/>
      <w:szCs w:val="21"/>
      <w:lang w:val="en-US" w:eastAsia="ja-JP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143F5F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00" w:after="80"/>
      <w:ind w:start="300" w:end="300"/>
      <w:outlineLvl w:val="1"/>
    </w:pPr>
    <w:rPr>
      <w:rFonts w:ascii="Liberation Serif" w:hAnsi="Liberation Serif" w:eastAsia="游明朝体" w:cs="Arial Unicode MS"/>
      <w:b/>
      <w:bCs/>
      <w:color w:val="143F5F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>
      <w:pBdr>
        <w:bottom w:val="single" w:sz="12" w:space="8" w:color="3C86A8"/>
      </w:pBdr>
      <w:spacing w:before="0" w:after="280"/>
    </w:pPr>
    <w:rPr>
      <w:color w:val="5370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DCECF3" w:val="clear"/>
      <w:jc w:val="start"/>
    </w:pPr>
    <w:rPr>
      <w:b/>
      <w:bCs/>
      <w:color w:val="143F5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>Project Beta RFI Coordination 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