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14 Incident Evidence Closure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p03-full-006871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IR-000719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2026-07-15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Closure summary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closure summary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p03-full-000719 / p03-src-000719 provides record IR-000719.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uses the source disposition as the retention basis and records why no live-source material is needed; this artifact applies review sequence 82.</w:t>
      </w:r>
    </w:p>
    <w:p>
      <w:pPr>
        <w:pStyle w:val="ListBullet"/>
      </w:pPr>
      <w:r>
        <w:t>This review uses the preserve-checksum rationale between the handoff;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date.2026-07-15 = 2026-07-15, control-owner remediation-plan and retention-disposition validation.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Incident Evidence Closure Summary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