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20 Incident Evidence Closure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p03-full-004995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IR-000249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Closure summary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closure summary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p03-full-000249 / p03-src-000249 provides record IR-000249.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separates the delayed-attestation exception from the final completion measure and documents the compensating-review rationale; this artifact applies review sequence 49.</w:t>
      </w:r>
    </w:p>
    <w:p>
      <w:pPr>
        <w:pStyle w:val="ListBullet"/>
      </w:pPr>
      <w:r>
        <w:t>This review uses the separate-provenance rationale with the evidence-chain;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Incident Evidence Closure Summary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