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 Q3 Incident Evidence Custody Check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p03-full-007834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IR-001024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2026-07-14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Evidence custody check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evidence custody check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p03-full-001024 / p03-src-001024 provides record IR-001024.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records the source reference as a provenance checkpoint for a later reviewer rather than as an unsupported assurance conclusion; this artifact applies review sequence 75.</ns0:t>
      </ns0:r>
    </ns0:p>
    <ns0:p>
      <ns0:pPr>
        <ns0:pStyle ns0:val="ListBullet"/>
      </ns0:pPr>
      <ns0:r>
        <ns0:t>This review uses the link-checksum rationale after the follow-up;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evidence.ev-184-07 = EV-184-07, the Sentinel Export minimization statement reporting only synthetic event categories and counts; date.2026-07-14 = 2026-07-14, evidence normalization, checksum confirmation, and action-owner acknowledgement.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Q3 Incident Evidence Custody Check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