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 Q3 Incident Evidence Timeline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p03-full-008569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IR-000179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2026-07-13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Timeline review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timeline review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p03-full-000179 / p03-src-000179 provides record IR-000179.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tests that the retention disposition is stated as a synthetic control fact rather than a legal conclusion; this artifact applies review sequence 34.</ns0:t>
      </ns0:r>
    </ns0:p>
    <ns0:p>
      <ns0:pPr>
        <ns0:pStyle ns0:val="ListBullet"/>
      </ns0:pPr>
      <ns0:r>
        <ns0:t>This review uses the test-source rationale across the assurance-record; it is a record-specific reading path for this artifact.</ns0:t>
      </ns0:r>
    </ns0:p>
    <ns0:p>
      <ns0:pPr>
        <ns0:pStyle ns0:val="Heading2"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date.2026-07-13 = 2026-07-13, primary review date; evidence intake 08:30 UTC and AC-27 review close 16:45 UTC.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Q3 Incident Evidence Timeline Review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