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14 Assessment Defensive Testing S006732</w:t>
      </w:r>
    </w:p>
    <w:p>
      <w:r>
        <w:t>Artifact: p03-full-006732 | Assigned review period: 2026-07-14 | Direct foundation: p03-full-000048</w:t>
      </w:r>
    </w:p>
    <w:p>
      <w:pPr>
        <w:pStyle w:val="Heading1"/>
      </w:pPr>
      <w:r>
        <w:t>Purpose and decision question</w:t>
      </w:r>
    </w:p>
    <w:p>
      <w:r>
        <w:t>This bounded, synthetic working paper evaluates defensive-testing scope test for 2026 07 14 Assessment Defensive Testing S006732. The review method is to evaluate whether the defensive-testing source can be used for the assigned review without widening the documented scope.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2026-07-14. Its direct source is p03-full-000048, a defensive-testing evidence-metrics record dated 2026-07-14, with case CASE-260713-184 and evidence reference EV-184-01.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evidence remains within a safe, documentation-only scope. The foundation record supports a bounded documentation test through EV-184-01 and the stated defensive-testing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defensive-testing scope test conclusion names an independent synthetic reviewer and an attributable decision.</w:t>
      </w:r>
    </w:p>
    <w:p>
      <w:pPr>
        <w:pStyle w:val="ListBullet"/>
      </w:pPr>
      <w:r>
        <w:t>Keep the evidence reference EV-184-01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record a scope-preservation result with the reviewer conclusion.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Defensive Testing S006732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