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14 Assessment Defensive Testing Review Document Docx S003232</w:t>
      </w:r>
    </w:p>
    <w:p>
      <w:r>
        <w:t>Artifact ID: p03-full-003232  |  Source evidence: p03-full-000752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14 Assessment Defensive Testing Review Document Docx S003232 review for Aegis Control AC-27 at Cobalt Harbor Systems. Its specific assessment question is whether evidence-category coverage can be reconstructed from the bounded record. It applies the defensive-testing foundation evidence dated 2026-07-15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EV-184-09 | 2026-07-15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EV-184-09 | 2026-07-15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EV-184-09 | 2026-07-15</w:t>
            </w:r>
          </w:p>
        </w:tc>
      </w:tr>
    </w:tbl>
    <w:p>
      <w:r>
        <w:t>Source provenance: p03-full-000752 (security/pentest-reports/foundation/data/2026-07-15-assessment-defensive-testing-evidence-metrics-csv-s000752.csv);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14 Assessment Defensive Testing Review Document Docx S003232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14 Assessment Defensive Testing Review Document Docx S003232,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14 Assessment Defensive Testing Review Document Docx S003232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evidence-category coverage by tracing EV-184-09, defensive-testing, and the 2026 07 14 Assessment Defensive Testing Review Document Docx S003232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14 Assessment Defensive Testing Review Document Docx S003232 exception disposition.</w:t>
      </w:r>
    </w:p>
    <w:p>
      <w:pPr>
        <w:pStyle w:val="ListBullet"/>
      </w:pPr>
      <w:r>
        <w:t>Test evidence-category coverage against EV-184-09 and its scope-local foundation record.</w:t>
      </w:r>
    </w:p>
    <w:p>
      <w:pPr>
        <w:pStyle w:val="ListBullet"/>
      </w:pPr>
      <w:r>
        <w:t>Record the evidence-category coverage finding for 2026 07 14 Assessment Defensive Testing Review Document Docx S003232 as a governance action, not as an incident or technical compromise.</w:t>
      </w:r>
    </w:p>
    <w:p>
      <w:pPr>
        <w:pStyle w:val="ListBullet"/>
      </w:pPr>
      <w:r>
        <w:t>Retain the 2026 07 14 Assessment Defensive Testing Review Document Docx S003232 synthetic package for the 18-month corpus fact minimum.</w:t>
      </w:r>
    </w:p>
    <w:p>
      <w:pPr>
        <w:pStyle w:val="Heading1"/>
      </w:pPr>
      <w:r>
        <w:t>Disposition</w:t>
      </w:r>
    </w:p>
    <w:p>
      <w:r>
        <w:t>The 2026 07 14 Assessment Defensive Testing Review Document Docx S003232 review is suitable for controlled assurance follow-up. Its decision is to retain the evidence-category coverage test result with the RISK-031 treatment record; it ties its conclusion to EV-184-09 and preserves the distinction between a compensating review and a claim of operating effectiveness. This document is fully synthetic and establishes no indexing, history, chunking, search-quality, performance, or other Kio capability.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14 Assessment Defensive Testing Review Document Docx S003232</dc:title>
  <dc:subject>Synthetic AC-27 assessment evidence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