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15 Assessment Control Validation S006211</w:t>
      </w:r>
    </w:p>
    <w:p>
      <w:r>
        <w:t>Artifact: p03-full-006211 | Assigned review period: 2026-07-15 | Direct foundation: p03-full-000847</w:t>
      </w:r>
    </w:p>
    <w:p>
      <w:pPr>
        <w:pStyle w:val="Heading1"/>
      </w:pPr>
      <w:r>
        <w:t>Purpose and decision question</w:t>
      </w:r>
    </w:p>
    <w:p>
      <w:r>
        <w:t>This bounded, synthetic working paper evaluates evidence-measure lineage for 2026 07 15 Assessment Control Validation S006211. The review method is to trace each measure through its evidence reference to determine whether a lineage break would be detectable.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2026-07-15. Its direct source is p03-full-000847, a control-validation evidence-metrics record dated 2026-07-14, with case CASE-260713-184 and evidence reference EV-184-08.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provides a detectable lineage anchor. The foundation record supports a bounded documentation test through EV-184-08 and the stated control-validation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evidence-measure lineage conclusion names an independent synthetic reviewer and an attributable decision.</w:t>
      </w:r>
    </w:p>
    <w:p>
      <w:pPr>
        <w:pStyle w:val="ListBullet"/>
      </w:pPr>
      <w:r>
        <w:t>Keep the evidence reference EV-184-08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include a lineage-check result in the workpaper.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Control Validation S006211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