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Review Gap Review Document Docx S000654</w:t>
      </w:r>
    </w:p>
    <w:p>
      <w:r>
        <w:t>Artifact ID: p03-full-000654  |  Source evidence: p03-full-000824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Review Gap Review Document Docx S000654 review for Aegis Control AC-27 at Cobalt Harbor Systems. Its specific assessment question is whether evidence receipt completeness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p03-full-000824 (security/pentest-reports/foundation/data/2026-07-15-assessment-defensive-testing-evidence-metrics-csv-s000824.csv);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Review Gap Review Document Docx S000654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Review Gap Review Document Docx S000654,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Review Gap Review Document Docx S000654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evidence receipt completeness by tracing EV-184-09, defensive-testing, and the 2026 07 20 Assessment Review Gap Review Document Docx S000654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Review Gap Review Document Docx S000654 exception disposition.</w:t>
      </w:r>
    </w:p>
    <w:p>
      <w:pPr>
        <w:pStyle w:val="ListBullet"/>
      </w:pPr>
      <w:r>
        <w:t>Test evidence receipt completeness against EV-184-09 and its scope-local foundation record.</w:t>
      </w:r>
    </w:p>
    <w:p>
      <w:pPr>
        <w:pStyle w:val="ListBullet"/>
      </w:pPr>
      <w:r>
        <w:t>Record the evidence receipt completeness finding for 2026 07 20 Assessment Review Gap Review Document Docx S000654 as a governance action, not as an incident or technical compromise.</w:t>
      </w:r>
    </w:p>
    <w:p>
      <w:pPr>
        <w:pStyle w:val="ListBullet"/>
      </w:pPr>
      <w:r>
        <w:t>Retain the 2026 07 20 Assessment Review Gap Review Document Docx S000654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Review Gap Review Document Docx S000654 review is suitable for controlled assurance follow-up. Its decision is to retain the evidence receipt completeness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p03-full-000654 is recorded against source p03-src-000654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p03-full-000824 (source p03-src-000824);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Review Gap Review Document Docx S000654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p03-full-000654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