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control effectiveness boundary review documents the closure evidence perspective for Cobalt Harbor Systems. It uses scope-local foundation record p03-full-002937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p03-full-005671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p03-full-002937 | direct dependency review period: 2026 Q3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2026-07-13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2026-07-13. Direct dependency review period: 2026 Q3. The review test is to review the language around AC-27 operating-effectiveness confirmation.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incomplete evidence is described as an assurance gap, not an operating failure.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p03-full-005671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