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exception rationale review documents the closure evidence perspective for Cobalt Harbor Systems. It uses scope-local foundation record p03-full-002937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p03-full-006355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p03-full-002937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2026-07-15. Direct dependency review period: 2026 Q3. The review test is to review the rationale for the compensating review.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it mitigates the assurance gap without rewriting the primary record.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p03-full-006355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