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intake completeness review documents the remediation perspective for Cobalt Harbor Systems. It uses scope-local foundation record p03-full-002806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p03-full-000054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p03-full-002806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2026-07-15. Direct dependency record period: 2026-07-13. The review test is to verify the 24 required synthetic evidence items against the intake register.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record whether all 12 attestations, 6 approvals, 4 checksums, and 2 exception records reconcile.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p03-full-000054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