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Interview Protocol: S2</w:t>
      </w:r>
    </w:p>
    <w:p>
      <w:pPr>
        <w:pStyle w:val="Subtitle"/>
      </w:pPr>
      <w:r>
        <w:t xml:space="preserve">Synthetic cohort S2 - moderated probe sequence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interview-protocol-s2"/>
    <w:p>
      <w:pPr>
        <w:pStyle w:val="Heading1"/>
      </w:pPr>
      <w:r>
        <w:t xml:space="preserve">Interview Protocol: S2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cohort-premise"/>
    <w:p>
      <w:pPr>
        <w:pStyle w:val="Heading2"/>
      </w:pPr>
      <w:r>
        <w:t xml:space="preserve">Cohort premise</w:t>
      </w:r>
    </w:p>
    <w:p>
      <w:pPr>
        <w:pStyle w:val="FirstParagraph"/>
      </w:pPr>
      <w:r>
        <w:t xml:space="preserve">S2 represents synthetic participants with lower or mixed familiarity. Use plain-language prompts and allow longer silent thinking time without reducing challenge.</w:t>
      </w:r>
    </w:p>
    <w:bookmarkEnd w:id="9"/>
    <w:bookmarkStart w:id="10" w:name="protocol"/>
    <w:p>
      <w:pPr>
        <w:pStyle w:val="Heading2"/>
      </w:pPr>
      <w:r>
        <w:t xml:space="preserve">Protocol</w:t>
      </w:r>
    </w:p>
    <w:p>
      <w:pPr>
        <w:pStyle w:val="FirstParagraph"/>
      </w:pPr>
      <w:r>
        <w:t xml:space="preserve">Confirm consent; set expectations; ask a first-impression question; run three escalating tasks; use recovery probes after hesitation; then run relevant accessibility probes.</w:t>
      </w:r>
    </w:p>
    <w:bookmarkEnd w:id="10"/>
    <w:bookmarkStart w:id="11" w:name="core-probes"/>
    <w:p>
      <w:pPr>
        <w:pStyle w:val="Heading2"/>
      </w:pPr>
      <w:r>
        <w:t xml:space="preserve">Core probes</w:t>
      </w:r>
    </w:p>
    <w:p>
      <w:pPr>
        <w:pStyle w:val="FirstParagraph"/>
      </w:pPr>
      <w:r>
        <w:t xml:space="preserve">“What do you expect to happen next?” “What information would help you decide?” “If this did not work, what would you try?” “How confident are you, and why?”</w:t>
      </w:r>
    </w:p>
    <w:bookmarkEnd w:id="11"/>
    <w:bookmarkStart w:id="12" w:name="moderator-guardrails"/>
    <w:p>
      <w:pPr>
        <w:pStyle w:val="Heading2"/>
      </w:pPr>
      <w:r>
        <w:t xml:space="preserve">Moderator guardrails</w:t>
      </w:r>
    </w:p>
    <w:p>
      <w:pPr>
        <w:pStyle w:val="FirstParagraph"/>
      </w:pPr>
      <w:r>
        <w:t xml:space="preserve">Avoid leading terminology. If a participant asks for help, repeat the scenario once, then ask what they would do outside the session.</w:t>
      </w:r>
    </w:p>
    <w:bookmarkEnd w:id="12"/>
    <w:bookmarkStart w:id="13" w:name="close"/>
    <w:p>
      <w:pPr>
        <w:pStyle w:val="Heading2"/>
      </w:pPr>
      <w:r>
        <w:t xml:space="preserve">Close</w:t>
      </w:r>
    </w:p>
    <w:p>
      <w:pPr>
        <w:pStyle w:val="FirstParagraph"/>
      </w:pPr>
      <w:r>
        <w:t xml:space="preserve">Capture perceived effort and one requested improvement. Reconfirm that the record will use only the S2 synthetic code.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Protocol: S2</dc:title>
  <dc:creator>Beacon Field Research</dc:creator>
  <cp:keywords/>
  <dcterms:created xsi:type="dcterms:W3CDTF">2026-08-23T15:10:17Z</dcterms:created>
  <dcterms:modified xsi:type="dcterms:W3CDTF">2026-08-23T15:10:17Z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Synthetic cohort S2 - moderated probe sequence</vt:lpwstr>
  </property>
</Properties>
</file>