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Interview Protocol: S3</w:t>
      </w:r>
    </w:p>
    <w:p>
      <w:pPr>
        <w:pStyle w:val="Subtitle"/>
      </w:pPr>
      <w:r>
        <w:t xml:space="preserve">Synthetic cohort S3 - comparative probe sequence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interview-protocol-s3"/>
    <w:p>
      <w:pPr>
        <w:pStyle w:val="Heading1"/>
      </w:pPr>
      <w:r>
        <w:t xml:space="preserve">Interview Protocol: S3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cohort-premise"/>
    <w:p>
      <w:pPr>
        <w:pStyle w:val="Heading2"/>
      </w:pPr>
      <w:r>
        <w:t xml:space="preserve">Cohort premise</w:t>
      </w:r>
    </w:p>
    <w:p>
      <w:pPr>
        <w:pStyle w:val="FirstParagraph"/>
      </w:pPr>
      <w:r>
        <w:t xml:space="preserve">S3 represents synthetic participants with higher or mixed familiarity. Probe assumptions, shortcuts, and expectations without treating prior familiarity as expertise.</w:t>
      </w:r>
    </w:p>
    <w:bookmarkEnd w:id="9"/>
    <w:bookmarkStart w:id="10" w:name="protocol"/>
    <w:p>
      <w:pPr>
        <w:pStyle w:val="Heading2"/>
      </w:pPr>
      <w:r>
        <w:t xml:space="preserve">Protocol</w:t>
      </w:r>
    </w:p>
    <w:p>
      <w:pPr>
        <w:pStyle w:val="FirstParagraph"/>
      </w:pPr>
      <w:r>
        <w:t xml:space="preserve">Confirm consent; elicit an expected workflow; run a baseline task; introduce a changed condition; ask for comparison; then run relevant accessibility probes.</w:t>
      </w:r>
    </w:p>
    <w:bookmarkEnd w:id="10"/>
    <w:bookmarkStart w:id="11" w:name="core-probes"/>
    <w:p>
      <w:pPr>
        <w:pStyle w:val="Heading2"/>
      </w:pPr>
      <w:r>
        <w:t xml:space="preserve">Core probes</w:t>
      </w:r>
    </w:p>
    <w:p>
      <w:pPr>
        <w:pStyle w:val="FirstParagraph"/>
      </w:pPr>
      <w:r>
        <w:t xml:space="preserve">“What signals made this feel familiar or unfamiliar?” “Which step would you skip?” “What would make this reliable enough to reuse?” “What changed when the condition changed?”</w:t>
      </w:r>
    </w:p>
    <w:bookmarkEnd w:id="11"/>
    <w:bookmarkStart w:id="12" w:name="moderator-guardrails"/>
    <w:p>
      <w:pPr>
        <w:pStyle w:val="Heading2"/>
      </w:pPr>
      <w:r>
        <w:t xml:space="preserve">Moderator guardrails</w:t>
      </w:r>
    </w:p>
    <w:p>
      <w:pPr>
        <w:pStyle w:val="FirstParagraph"/>
      </w:pPr>
      <w:r>
        <w:t xml:space="preserve">Do not validate an assumed workaround. Distinguish learned behavior from discoverability and capture both.</w:t>
      </w:r>
    </w:p>
    <w:bookmarkEnd w:id="12"/>
    <w:bookmarkStart w:id="13" w:name="close"/>
    <w:p>
      <w:pPr>
        <w:pStyle w:val="Heading2"/>
      </w:pPr>
      <w:r>
        <w:t xml:space="preserve">Close</w:t>
      </w:r>
    </w:p>
    <w:p>
      <w:pPr>
        <w:pStyle w:val="FirstParagraph"/>
      </w:pPr>
      <w:r>
        <w:t xml:space="preserve">Capture tradeoff language and one design recommendation in the participant’s own words, tagged to the synthetic S3 code.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Protocol: S3</dc:title>
  <dc:creator>Beacon Field Research</dc:creator>
  <cp:keywords/>
  <dcterms:created xsi:type="dcterms:W3CDTF">2026-08-23T15:10:19Z</dcterms:created>
  <dcterms:modified xsi:type="dcterms:W3CDTF">2026-08-23T15:10:19Z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Synthetic cohort S3 - comparative probe sequence</vt:lpwstr>
  </property>
</Properties>
</file>