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F4D78"/>
          <w:sz w:val="40"/>
        </w:rPr>
        <w:t>Study Beta Observer Note Template</w:t>
      </w:r>
    </w:p>
    <w:p>
      <w:r>
        <w:rPr>
          <w:i/>
          <w:color w:val="5A5A5A"/>
        </w:rPr>
        <w:t>Beacon Field Research | one copy per coded session | synthetic research only</w:t>
      </w:r>
    </w:p>
    <w:p>
      <w:pPr>
        <w:pStyle w:val="Heading1"/>
      </w:pPr>
      <w:r>
        <w:t>Session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6480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Record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Session ID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UX-20_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Participant code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P-B20_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2026-07-__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Task/Prototype state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Requested support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Observation log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Moment</w:t>
            </w:r>
          </w:p>
        </w:tc>
        <w:tc>
          <w:tcPr>
            <w:tcW w:type="dxa" w:w="403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Observable behavior or paraphrase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Tag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40"/>
            </w:pPr>
            <w:r/>
            <w:r>
              <w:rPr>
                <w:b/>
                <w:sz w:val="18"/>
              </w:rPr>
              <w:t>Outcome / confidence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capture | save-state | attach | review | handoff | recovery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keyboard | magnification | captions | bandwidth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complete | recovery | blocked | interrupted</w:t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03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58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t>Separate interpretation</w:t>
      </w:r>
    </w:p>
    <w:p>
      <w:r>
        <w:t>Hypothesis (clearly marked, not participant fact):</w:t>
        <w:br/>
        <w:br/>
        <w:t>Counterexample or disconfirming evidence:</w:t>
        <w:br/>
        <w:br/>
        <w:t>Follow-up for synthesis:</w:t>
      </w:r>
    </w:p>
    <w:p>
      <w:pPr>
        <w:pStyle w:val="Heading1"/>
      </w:pPr>
      <w:r>
        <w:t>Observer rules</w:t>
      </w:r>
    </w:p>
    <w:p>
      <w:pPr>
        <w:pStyle w:val="ListBullet"/>
      </w:pPr>
      <w:r>
        <w:t>Do not direct the participant or send leading chat during tasks.</w:t>
      </w:r>
    </w:p>
    <w:p>
      <w:pPr>
        <w:pStyle w:val="ListBullet"/>
      </w:pPr>
      <w:r>
        <w:t>Use participant code only; omit personal, client, or employer details.</w:t>
      </w:r>
    </w:p>
    <w:p>
      <w:pPr>
        <w:pStyle w:val="ListBullet"/>
      </w:pPr>
      <w:r>
        <w:t>Flag accidental sensitive disclosure for facilitator redaction.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Internal planning -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A5A5A"/>
        <w:sz w:val="16"/>
      </w:rPr>
      <w:t>BEACON FIELD RESEARCH  |  STUDY BETA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