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usage reference</w:t>
      </w:r>
    </w:p>
    <w:p>
      <w:r>
        <w:t>Aster Loop K.K. | Product Alpha R7 | 2026-07-13 | p95 184 ms | ADR-042</w:t>
      </w:r>
    </w:p>
    <w:p>
      <w:pPr>
        <w:pStyle w:val="Heading1"/>
      </w:pPr>
      <w:r>
        <w:t>Request</w:t>
      </w:r>
    </w:p>
    <w:p>
      <w:r>
        <w:t>Send an opaque idempotency key for a create and a request ID for correlation. A release initially returns awaiting approval.</w:t>
      </w:r>
    </w:p>
    <w:p>
      <w:pPr>
        <w:pStyle w:val="Heading1"/>
      </w:pPr>
      <w:r>
        <w:t>Response</w:t>
      </w:r>
    </w:p>
    <w:p>
      <w:r>
        <w:t>Read state, timestamps, request ID, and safe error code. Do not infer worker completion from an accepted response.</w:t>
      </w:r>
    </w:p>
    <w:p>
      <w:pPr>
        <w:pStyle w:val="Heading1"/>
      </w:pPr>
      <w:r>
        <w:t>Errors</w:t>
      </w:r>
    </w:p>
    <w:p>
      <w:r>
        <w:t>Validation errors are corrected; conflicts preserve the gate; retryable timeout handling reuses the same request identity.</w:t>
      </w:r>
    </w:p>
    <w:p>
      <w:pPr>
        <w:pStyle w:val="Heading1"/>
      </w:pPr>
      <w:r>
        <w:t>Checklist</w:t>
      </w:r>
    </w:p>
    <w:p>
      <w:r>
        <w:t>Confirm compatible fields, concrete examples, deprecation notes, stable pagination, and ADR-042 approval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Check</w:t>
            </w:r>
          </w:p>
        </w:tc>
        <w:tc>
          <w:tcPr>
            <w:tcW w:type="dxa" w:w="4824"/>
          </w:tcPr>
          <w:p>
            <w:r>
              <w:t>Expected result</w:t>
            </w:r>
          </w:p>
        </w:tc>
      </w:tr>
      <w:tr>
        <w:tc>
          <w:tcPr>
            <w:tcW w:type="dxa" w:w="4824"/>
          </w:tcPr>
          <w:p>
            <w:r>
              <w:t>Create</w:t>
            </w:r>
          </w:p>
        </w:tc>
        <w:tc>
          <w:tcPr>
            <w:tcW w:type="dxa" w:w="4824"/>
          </w:tcPr>
          <w:p>
            <w:r>
              <w:t>awaiting approval</w:t>
            </w:r>
          </w:p>
        </w:tc>
      </w:tr>
      <w:tr>
        <w:tc>
          <w:tcPr>
            <w:tcW w:type="dxa" w:w="4824"/>
          </w:tcPr>
          <w:p>
            <w:r>
              <w:t>Approval</w:t>
            </w:r>
          </w:p>
        </w:tc>
        <w:tc>
          <w:tcPr>
            <w:tcW w:type="dxa" w:w="4824"/>
          </w:tcPr>
          <w:p>
            <w:r>
              <w:t>ADR-042 transition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completed or failed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