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127.jpeg" ContentType="image/jpeg"/>
  <Override PartName="/word/media/image125.jpeg" ContentType="image/jpeg"/>
  <Override PartName="/word/media/image124.jpeg" ContentType="image/jpeg"/>
  <Override PartName="/word/media/image123.tiff" ContentType="image/tiff"/>
  <Override PartName="/word/media/image126.jpeg" ContentType="image/jpeg"/>
  <Override PartName="/word/media/image122.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240" w:after="12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jc w:val="left"/>
        <w:rPr>
          <w:rFonts w:ascii="Times New Roman" w:hAnsi="Times New Roman"/>
        </w:rPr>
      </w:pPr>
      <w:r>
        <w:rPr>
          <w:rFonts w:ascii="Times New Roman" w:hAnsi="Times New Roman"/>
        </w:rPr>
        <w:t xml:space="preserve">This season has been about meaning, and it has been about formations and transformations and the intersections of these.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(this post will try to change that). 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who have been, and still are, absolutely necessary for my ongoing transformation as a human being. In this sense, this season has been endowed with a meta-level.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Modernity will be the focus of season 2, but I mention it here as a testament to a layer of myself which I have considered universal and "normal", but is a product of my time and place. </w:t>
      </w:r>
    </w:p>
    <w:p>
      <w:pPr>
        <w:pStyle w:val="Normal"/>
        <w:bidi w:val="0"/>
        <w:spacing w:lineRule="auto" w:line="240"/>
        <w:jc w:val="left"/>
        <w:rPr>
          <w:rStyle w:val="FootnoteAnchor"/>
          <w:rFonts w:ascii="Times New Roman" w:hAnsi="Times New Roman"/>
        </w:rPr>
      </w:pPr>
      <w:r>
        <w:rPr>
          <w:rFonts w:ascii="Times New Roman" w:hAnsi="Times New Roman"/>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Fonts w:ascii="Times New Roman" w:hAnsi="Times New Roman"/>
        </w:rPr>
        <w:footnoteReference w:id="2"/>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rPr>
        <w:t xml:space="preserve">The reason I bring it up here is that I need the concept of the </w:t>
      </w:r>
      <w:r>
        <w:rPr>
          <w:rFonts w:ascii="Times New Roman" w:hAnsi="Times New Roman"/>
          <w:i/>
          <w:iCs/>
        </w:rPr>
        <w:t>project</w:t>
      </w:r>
      <w:r>
        <w:rPr>
          <w:rFonts w:ascii="Times New Roman" w:hAnsi="Times New Roman"/>
          <w:i w:val="false"/>
          <w:iCs w:val="false"/>
        </w:rPr>
        <w:t xml:space="preserve">. This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w:t>
      </w:r>
      <w:r>
        <w:rPr>
          <w:rFonts w:ascii="Times New Roman" w:hAnsi="Times New Roman"/>
        </w:rPr>
        <w:t xml:space="preserve">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creatures, and our perceptions of the world, both physical and abstract, depends on our biology. This decides the way we categorise our surroundings, turning stuff made out of a bunch of very similar molecules and cells into separate items. How we differentiate between rocks, pebbles, and boulders, between milk, yogurt, butter, and cream, between men, dolls, boys, women, girls, trees, bushes, statues, statutes, rules, institutions, circles, rectangles. These categories we learn, and we learn them during our cultural upbringing, and what we learn is not only to deliminate,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i w:val="false"/>
          <w:iCs w:val="false"/>
        </w:rPr>
        <w:t xml:space="preserve"> (or bias), and the set of them all is what forms a cultural world view. The deconstruction of cultural categories is inherent in a part of modernity often called the post-modern</w:t>
      </w:r>
      <w:r>
        <w:rPr>
          <w:rStyle w:val="FootnoteAnchor"/>
          <w:rFonts w:ascii="Times New Roman" w:hAnsi="Times New Roman"/>
          <w:i w:val="false"/>
          <w:iCs w:val="false"/>
        </w:rPr>
        <w:footnoteReference w:id="5"/>
      </w:r>
      <w:r>
        <w:rPr>
          <w:rFonts w:ascii="Times New Roman" w:hAnsi="Times New Roman"/>
          <w:i w:val="false"/>
          <w:iCs w:val="false"/>
        </w:rPr>
        <w:t>, and is also a large part of what constitutes meaningness.</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3. Meaningness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his military campaign. It goes loosely like this:</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This stands as an example of a project, but is it an example of meaningness?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jc w:val="left"/>
        <w:rP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xml:space="preserve">. When cosmic meaning is declared absent, usually by death of God, its insignificance is often missed. This results in a life-project such as the ones in these two examples, </w:t>
      </w:r>
      <w:r>
        <w:rPr>
          <w:rFonts w:ascii="Times New Roman" w:hAnsi="Times New Roman"/>
          <w:i w:val="false"/>
          <w:iCs w:val="false"/>
        </w:rPr>
        <w:t>for which the</w:t>
      </w:r>
      <w:r>
        <w:rPr>
          <w:rFonts w:ascii="Times New Roman" w:hAnsi="Times New Roman"/>
          <w:i w:val="false"/>
          <w:iCs w:val="false"/>
        </w:rPr>
        <w:t xml:space="preserve"> main purpose it is to distract ourselves from the fact that we will all soon die and it will all have been for nothing. These projects are not projects of meaningness, because they are means to an end, and not an end in themselves. And the end is distraction from the meaninglessness of life. And maybe to be remembered for a short while.</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projects.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projects are a sub-category to these.) Examples of totalitarian projects are some forms of Marxism, as well as neo-liberalism and a scientific theory of everything. Totalitarian is any striving for an ideal or perfection. These are the projects driven by insecurity, and they are the opposite of meaningness.</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xml:space="preserve">. By being sincere, one is doing what one is doing for the purpose of doing just that, and not for any other reason. There is no higher purpose, no worthy sacrifices, just that what one does. It may seem vague, but </w:t>
      </w:r>
      <w:r>
        <w:rPr>
          <w:rFonts w:ascii="Times New Roman" w:hAnsi="Times New Roman"/>
          <w:i w:val="false"/>
          <w:iCs w:val="false"/>
        </w:rPr>
        <w:t xml:space="preserve">as we will see, </w:t>
      </w:r>
      <w:r>
        <w:rPr>
          <w:rFonts w:ascii="Times New Roman" w:hAnsi="Times New Roman"/>
          <w:i w:val="false"/>
          <w:iCs w:val="false"/>
        </w:rPr>
        <w:t>the project of meaningness is</w:t>
      </w:r>
      <w:r>
        <w:rPr>
          <w:rFonts w:ascii="Times New Roman" w:hAnsi="Times New Roman"/>
          <w:i w:val="false"/>
          <w:iCs w:val="false"/>
        </w:rPr>
        <w:t xml:space="preserve"> </w:t>
      </w:r>
      <w:r>
        <w:rPr>
          <w:rFonts w:ascii="Times New Roman" w:hAnsi="Times New Roman"/>
          <w:i w:val="false"/>
          <w:iCs w:val="false"/>
        </w:rPr>
        <w:t>specific and concrete.</w:t>
      </w:r>
    </w:p>
    <w:p>
      <w:pPr>
        <w:pStyle w:val="Heading1"/>
        <w:numPr>
          <w:ilvl w:val="0"/>
          <w:numId w:val="1"/>
        </w:numPr>
        <w:bidi w:val="0"/>
        <w:spacing w:lineRule="auto" w:line="240"/>
        <w:jc w:val="left"/>
        <w:rPr>
          <w:rFonts w:ascii="Times New Roman" w:hAnsi="Times New Roman"/>
        </w:rPr>
      </w:pPr>
      <w:r>
        <w:rPr>
          <w:rFonts w:ascii="Times New Roman" w:hAnsi="Times New Roman"/>
        </w:rPr>
        <w:t>The project of Meaningness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And the meaningness of life is the reason for being. It is the project of being a human being, and not a bit of filth, it is the project of grabbing our infinite</w:t>
      </w:r>
      <w:r>
        <w:rPr>
          <w:rStyle w:val="FootnoteAnchor"/>
          <w:rFonts w:ascii="Times New Roman" w:hAnsi="Times New Roman"/>
          <w:i w:val="false"/>
          <w:iCs w:val="false"/>
        </w:rPr>
        <w:footnoteReference w:id="8"/>
      </w:r>
      <w:r>
        <w:rPr>
          <w:rFonts w:ascii="Times New Roman" w:hAnsi="Times New Roman"/>
          <w:i w:val="false"/>
          <w:iCs w:val="false"/>
        </w:rPr>
        <w:t xml:space="preserve"> personhood and transcend our nature and nurture. It is the project of turning the Other into Eachother, for one cannot grab one's personhood without also helping someone else in this regard, and one cannot do it alone. And it is a never-ending project, since consciousness</w:t>
      </w:r>
      <w:r>
        <w:rPr>
          <w:rStyle w:val="FootnoteAnchor"/>
          <w:rFonts w:ascii="Times New Roman" w:hAnsi="Times New Roman"/>
          <w:i w:val="false"/>
          <w:iCs w:val="false"/>
        </w:rPr>
        <w:footnoteReference w:id="9"/>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And how such a project is formed is derived from our biology. In the previous episodes, based on insecurity research, four stages of human development were </w:t>
      </w:r>
      <w:r>
        <w:rPr>
          <w:rFonts w:ascii="Times New Roman" w:hAnsi="Times New Roman"/>
          <w:i w:val="false"/>
          <w:iCs w:val="false"/>
        </w:rPr>
        <w:t>recognised</w:t>
      </w:r>
      <w:r>
        <w:rPr>
          <w:rStyle w:val="FootnoteAnchor"/>
          <w:rFonts w:ascii="Times New Roman" w:hAnsi="Times New Roman"/>
          <w:i w:val="false"/>
          <w:iCs w:val="false"/>
        </w:rPr>
        <w:footnoteReference w:id="10"/>
      </w:r>
      <w:r>
        <w:rPr>
          <w:rFonts w:ascii="Times New Roman" w:hAnsi="Times New Roman"/>
          <w:i w:val="false"/>
          <w:iCs w:val="false"/>
        </w:rPr>
        <w:t>:</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 learnt.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there. The project of meaningness is to challenge our cultural prejudice, preconceptions and biases, and they are rooted in our insecurity and fear of social pain. In our egos. And they can only be challenged socially.</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 we can understand them, be aware of them, and integrate them meaningfully into our lives, without the notion that they are "good" or "natural" or even "better", but merely a part of who we have become. Denying this knowledge we cannot transform into anything else.</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and possibly more.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mostly with Eachother. Self-discovery is a process of formation and transformation, not of unearthing and peeling. </w:t>
      </w:r>
    </w:p>
    <w:p>
      <w:pPr>
        <w:pStyle w:val="Normal"/>
        <w:bidi w:val="0"/>
        <w:spacing w:lineRule="auto" w:line="240"/>
        <w:jc w:val="left"/>
        <w:rPr>
          <w:rFonts w:ascii="Times New Roman" w:hAnsi="Times New Roman"/>
        </w:rPr>
      </w:pPr>
      <w:r>
        <w:rPr>
          <w:rFonts w:ascii="Times New Roman" w:hAnsi="Times New Roman"/>
        </w:rPr>
        <w:drawing>
          <wp:inline distT="0" distB="0" distL="0" distR="0">
            <wp:extent cx="4296410" cy="32200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296410" cy="3220085"/>
                    </a:xfrm>
                    <a:prstGeom prst="rect">
                      <a:avLst/>
                    </a:prstGeom>
                    <a:noFill/>
                    <a:ln w="9525">
                      <a:noFill/>
                      <a:miter lim="800000"/>
                      <a:headEnd/>
                      <a:tailEnd/>
                    </a:ln>
                  </pic:spPr>
                </pic:pic>
              </a:graphicData>
            </a:graphic>
          </wp:inline>
        </w:drawing>
      </w:r>
    </w:p>
    <w:p>
      <w:pPr>
        <w:pStyle w:val="Normal"/>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jc w:val="left"/>
        <w:rPr>
          <w:rStyle w:val="FootnoteAnchor"/>
          <w:rFonts w:ascii="Times New Roman" w:hAnsi="Times New Roman"/>
        </w:rPr>
      </w:pPr>
      <w:r>
        <w:rPr>
          <w:rFonts w:ascii="Times New Roman" w:hAnsi="Times New Roman"/>
        </w:rPr>
        <w:t xml:space="preserve">However, it is the cultural biases and the insecurity they create within us which makes us treat Other persons instrumentally. We interact based on what the Other can do for our social wellbeing. We may choose a partner based on how that person makes us look, and we may choose a career based on the same, and base our interactions with the Other on how it helps the career. We may choose to treat sexual partners as an ego boost. In all these cases, we do not treat the Other as a person with infinite personhood, but instrumentally as a thing. This thingification of the Other is impossible without also thingifying ourselves. For we start to judge ourselves by how well we achieve our cultural goals be it looking good in the eyes of Others, or something completely different, even looking good in the eyes of God. </w:t>
      </w:r>
      <w:r>
        <w:rPr>
          <w:rStyle w:val="FootnoteAnchor"/>
          <w:rFonts w:ascii="Times New Roman" w:hAnsi="Times New Roman"/>
        </w:rPr>
        <w:footnoteReference w:id="11"/>
      </w:r>
    </w:p>
    <w:p>
      <w:pPr>
        <w:pStyle w:val="Body"/>
        <w:widowControl/>
        <w:shd w:fill="FFFFFF" w:val="clear"/>
        <w:suppressAutoHyphens w:val="false"/>
        <w:bidi w:val="0"/>
        <w:spacing w:lineRule="auto" w:line="240" w:before="0" w:after="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2"/>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To love your neighbour as you love yourself is not a good idea before you love yourself.</w:t>
      </w:r>
    </w:p>
    <w:p>
      <w:pPr>
        <w:pStyle w:val="Body"/>
        <w:widowControl/>
        <w:shd w:fill="FFFFFF" w:val="clear"/>
        <w:suppressAutoHyphens w:val="false"/>
        <w:bidi w:val="0"/>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w:t>
      </w:r>
    </w:p>
    <w:p>
      <w:pPr>
        <w:pStyle w:val="Body"/>
        <w:widowControl/>
        <w:shd w:fill="FFFFFF" w:val="clear"/>
        <w:suppressAutoHyphens w:val="false"/>
        <w:bidi w:val="0"/>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vulnerabilities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The insecure tries to hide any perceived flaw or vulnerability in social interactions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and to themselves. 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hereby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creat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 distance between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our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sel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and the Other, craving the Other's respect or admiration or fear, and judging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our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sel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by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our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ability to hide perceived flaws.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3"/>
      </w:r>
    </w:p>
    <w:p>
      <w:pPr>
        <w:pStyle w:val="Text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Meaningness is not necessarily about abolishing norms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though</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but rather about engaging sincerely with the ones we can, and reject those we cannot and those which stand in the way of sincere engagements.</w:t>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Question:</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drawing>
          <wp:inline distT="0" distB="0" distL="0" distR="0">
            <wp:extent cx="5715000" cy="39116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715000" cy="3911600"/>
                    </a:xfrm>
                    <a:prstGeom prst="rect">
                      <a:avLst/>
                    </a:prstGeom>
                    <a:noFill/>
                    <a:ln w="9525">
                      <a:noFill/>
                      <a:miter lim="800000"/>
                      <a:headEnd/>
                      <a:tailEnd/>
                    </a:ln>
                  </pic:spPr>
                </pic:pic>
              </a:graphicData>
            </a:graphic>
          </wp:inline>
        </w:drawing>
      </w:r>
    </w:p>
    <w:p>
      <w:pPr>
        <w:pStyle w:val="Heading1"/>
        <w:rPr>
          <w:rFonts w:ascii="Times New Roman" w:hAnsi="Times New Roman"/>
          <w:b/>
          <w:bCs/>
          <w:i w:val="false"/>
          <w:iCs w:val="false"/>
        </w:rPr>
      </w:pPr>
      <w:r>
        <w:rPr>
          <w:rFonts w:ascii="Times New Roman" w:hAnsi="Times New Roman"/>
          <w:b/>
          <w:bCs/>
          <w:i w:val="false"/>
          <w:iCs w:val="false"/>
        </w:rPr>
        <w:t>Meaningness and Solitude</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TextBody"/>
        <w:widowControl/>
        <w:shd w:fill="FFFFFF" w:val="clear"/>
        <w:suppressAutoHyphens w:val="false"/>
        <w:overflowPunct w:val="tru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By interacting with the world while being true to ourselves, we manifest what we have become. The truth comes through in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w:t>
      </w:r>
      <w:r>
        <w:rPr>
          <w:rFonts w:ascii="Times New Roman" w:hAnsi="Times New Roman"/>
          <w:b w:val="false"/>
          <w:bCs w:val="false"/>
          <w:i w:val="false"/>
          <w:iCs w:val="false"/>
        </w:rPr>
        <w:t>its</w:t>
      </w:r>
      <w:r>
        <w:rPr>
          <w:rFonts w:ascii="Times New Roman" w:hAnsi="Times New Roman"/>
          <w:b w:val="false"/>
          <w:bCs w:val="false"/>
          <w:i w:val="false"/>
          <w:iCs w:val="false"/>
        </w:rPr>
        <w:t xml:space="preserve"> rationalisation in retrospect.</w:t>
      </w:r>
    </w:p>
    <w:p>
      <w:pPr>
        <w:pStyle w:val="Heading1"/>
        <w:bidi w:val="0"/>
        <w:spacing w:lineRule="auto" w:line="240"/>
        <w:jc w:val="left"/>
        <w:rPr>
          <w:rFonts w:ascii="Times New Roman" w:hAnsi="Times New Roman"/>
        </w:rPr>
      </w:pPr>
      <w:r>
        <w:rPr>
          <w:rFonts w:ascii="Times New Roman" w:hAnsi="Times New Roman"/>
        </w:rPr>
        <w:t>Meaningness is Political</w:t>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Simone Weil wrote that the most corrupting thing about a political party is that its purpose becomes to grow</w:t>
      </w:r>
      <w:r>
        <w:rPr>
          <w:rStyle w:val="FootnoteAnchor"/>
          <w:rFonts w:ascii="Times New Roman" w:hAnsi="Times New Roman"/>
          <w:b w:val="false"/>
          <w:bCs w:val="false"/>
          <w:i w:val="false"/>
          <w:iCs w:val="false"/>
        </w:rPr>
        <w:footnoteReference w:id="14"/>
      </w:r>
      <w:r>
        <w:rPr>
          <w:rFonts w:ascii="Times New Roman" w:hAnsi="Times New Roman"/>
          <w:b w:val="false"/>
          <w:bCs w:val="false"/>
          <w:i w:val="false"/>
          <w:iCs w:val="false"/>
        </w:rPr>
        <w:t xml:space="preserve">.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w:t>
      </w:r>
      <w:r>
        <w:rPr>
          <w:rFonts w:ascii="Times New Roman" w:hAnsi="Times New Roman"/>
          <w:b w:val="false"/>
          <w:bCs w:val="false"/>
          <w:i w:val="false"/>
          <w:iCs w:val="false"/>
        </w:rPr>
        <w:t xml:space="preserve">. </w:t>
      </w:r>
    </w:p>
    <w:p>
      <w:pPr>
        <w:pStyle w:val="Body"/>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w:t>
      </w:r>
      <w:r>
        <w:rPr>
          <w:rFonts w:ascii="Times New Roman" w:hAnsi="Times New Roman"/>
          <w:b w:val="false"/>
          <w:bCs w:val="false"/>
          <w:i w:val="false"/>
          <w:iCs w:val="false"/>
        </w:rPr>
        <w:t xml:space="preserve"> To create a space in which outside hierarchies have no power over us. Where we together can express our true selves and who we have become and transform. N</w:t>
      </w:r>
      <w:r>
        <w:rPr>
          <w:rFonts w:ascii="Times New Roman" w:hAnsi="Times New Roman"/>
          <w:b w:val="false"/>
          <w:bCs w:val="false"/>
          <w:i w:val="false"/>
          <w:iCs w:val="false"/>
        </w:rPr>
        <w:t>ot learning 15 second phrases to answer those questioning our cause, not learn how to effectively argue against those who disagree with us. Not strategise about furthering the cause. A struggle cannot be to eradicate the world from evil, in whatever form it may be, sexism, racism, classism, agism</w:t>
      </w:r>
      <w:r>
        <w:rPr>
          <w:rFonts w:ascii="Times New Roman" w:hAnsi="Times New Roman"/>
          <w:b w:val="false"/>
          <w:bCs w:val="false"/>
          <w:i w:val="false"/>
          <w:iCs w:val="false"/>
        </w:rPr>
        <w:t>, etc</w:t>
      </w:r>
      <w:r>
        <w:rPr>
          <w:rFonts w:ascii="Times New Roman" w:hAnsi="Times New Roman"/>
          <w:b w:val="false"/>
          <w:bCs w:val="false"/>
          <w:i w:val="false"/>
          <w:iCs w:val="false"/>
        </w:rPr>
        <w:t xml:space="preserve">. </w:t>
      </w:r>
    </w:p>
    <w:p>
      <w:pPr>
        <w:pStyle w:val="Body"/>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Every culture contains prejudice and hierarchies which takes us away from being human, and every person grows up as a cultural being</w:t>
      </w:r>
      <w:r>
        <w:rPr>
          <w:rFonts w:ascii="Times New Roman" w:hAnsi="Times New Roman"/>
          <w:b w:val="false"/>
          <w:bCs w:val="false"/>
          <w:i w:val="false"/>
          <w:iCs w:val="false"/>
        </w:rPr>
        <w:t>, and to think that can be changed is a misunderstanding of both culture and human nature</w:t>
      </w:r>
      <w:r>
        <w:rPr>
          <w:rFonts w:ascii="Times New Roman" w:hAnsi="Times New Roman"/>
          <w:b w:val="false"/>
          <w:bCs w:val="false"/>
          <w:i w:val="false"/>
          <w:iCs w:val="false"/>
        </w:rPr>
        <w:t>. Even if we change culture itself, it w</w:t>
      </w:r>
      <w:r>
        <w:rPr>
          <w:rFonts w:ascii="Times New Roman" w:hAnsi="Times New Roman"/>
          <w:b w:val="false"/>
          <w:bCs w:val="false"/>
          <w:i w:val="false"/>
          <w:iCs w:val="false"/>
        </w:rPr>
        <w:t>ill not</w:t>
      </w:r>
      <w:r>
        <w:rPr>
          <w:rFonts w:ascii="Times New Roman" w:hAnsi="Times New Roman"/>
          <w:b w:val="false"/>
          <w:bCs w:val="false"/>
          <w:i w:val="false"/>
          <w:iCs w:val="false"/>
        </w:rPr>
        <w:t xml:space="preserve"> disappear, it is part of our biological reality just as much as our lack of wings and gills. We are instead left with ourselves, and therein lies the work, to deconstruct and stop being defined by culture. What matters is what we do with what we became, and take responsibility for what we become together. Creating a "better" culture, while not necessarily a bad thing, is still a totalitarian approach, and as such achieves little. However, we can help create spaces for others to form and transform within, together. Creating spaces of sincerity.</w:t>
      </w:r>
      <w:r>
        <w:rPr>
          <w:rFonts w:ascii="Times New Roman" w:hAnsi="Times New Roman"/>
          <w:b w:val="false"/>
          <w:bCs w:val="false"/>
          <w:i w:val="false"/>
          <w:iCs w:val="false"/>
        </w:rPr>
        <w:t xml:space="preserve"> Through sincerity, meaningness becomes a humanism.</w:t>
      </w:r>
    </w:p>
    <w:p>
      <w:pPr>
        <w:pStyle w:val="Body"/>
        <w:bidi w:val="0"/>
        <w:spacing w:lineRule="auto" w:line="240"/>
        <w:jc w:val="left"/>
        <w:rPr>
          <w:rFonts w:ascii="Times New Roman" w:hAnsi="Times New Roman"/>
        </w:rPr>
      </w:pPr>
      <w:r>
        <w:rPr>
          <w:rFonts w:ascii="Times New Roman" w:hAnsi="Times New Roman"/>
        </w:rPr>
      </w:r>
    </w:p>
    <w:p>
      <w:pPr>
        <w:pStyle w:val="TextBody"/>
        <w:bidi w:val="0"/>
        <w:spacing w:lineRule="auto" w:line="240"/>
        <w:jc w:val="left"/>
        <w:rPr>
          <w:rFonts w:ascii="Times New Roman" w:hAnsi="Times New Roman"/>
          <w:b w:val="false"/>
          <w:bCs w:val="false"/>
        </w:rPr>
      </w:pPr>
      <w:r>
        <w:rPr>
          <w:rFonts w:ascii="Times New Roman" w:hAnsi="Times New Roman"/>
          <w:b w:val="false"/>
          <w:bCs w:val="false"/>
        </w:rPr>
        <w:t xml:space="preserve">It may seem </w:t>
      </w:r>
      <w:r>
        <w:rPr>
          <w:rFonts w:ascii="Times New Roman" w:hAnsi="Times New Roman"/>
          <w:b w:val="false"/>
          <w:bCs w:val="false"/>
        </w:rPr>
        <w:t>that</w:t>
      </w:r>
      <w:r>
        <w:rPr>
          <w:rFonts w:ascii="Times New Roman" w:hAnsi="Times New Roman"/>
          <w:b w:val="false"/>
          <w:bCs w:val="false"/>
        </w:rPr>
        <w:t xml:space="preserve"> I </w:t>
      </w:r>
      <w:r>
        <w:rPr>
          <w:rFonts w:ascii="Times New Roman" w:hAnsi="Times New Roman"/>
          <w:b w:val="false"/>
          <w:bCs w:val="false"/>
        </w:rPr>
        <w:t>mean to say that</w:t>
      </w:r>
      <w:r>
        <w:rPr>
          <w:rFonts w:ascii="Times New Roman" w:hAnsi="Times New Roman"/>
          <w:b w:val="false"/>
          <w:bCs w:val="false"/>
        </w:rPr>
        <w:t xml:space="preserve"> political activism, or partaking in politics is useless, totalitarian and has nothing to do with meaningness. Nothing could be further from the truth. If one is sincere with one's engagements one becomes political. </w:t>
      </w:r>
    </w:p>
    <w:p>
      <w:pPr>
        <w:pStyle w:val="TextBody"/>
        <w:bidi w:val="0"/>
        <w:spacing w:lineRule="auto" w:line="240"/>
        <w:jc w:val="left"/>
        <w:rPr>
          <w:rFonts w:ascii="Times New Roman" w:hAnsi="Times New Roman"/>
          <w:i w:val="false"/>
          <w:iCs w:val="false"/>
          <w:caps w:val="false"/>
          <w:smallCaps w:val="false"/>
          <w:color w:val="000000"/>
          <w:spacing w:val="0"/>
        </w:rPr>
      </w:pP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Albert O. Hirschman analysed different strategies for engaging with the world, which he called "Exit", Voice", and "Loyalty"</w:t>
      </w:r>
      <w:r>
        <w:rPr>
          <w:rStyle w:val="FootnoteAnchor"/>
          <w:rFonts w:ascii="Times New Roman" w:hAnsi="Times New Roman"/>
          <w:i w:val="false"/>
          <w:iCs w:val="false"/>
          <w:caps w:val="false"/>
          <w:smallCaps w:val="false"/>
          <w:color w:val="000000"/>
          <w:spacing w:val="0"/>
        </w:rPr>
        <w:footnoteReference w:id="15"/>
      </w:r>
      <w:r>
        <w:rPr>
          <w:rFonts w:ascii="Times New Roman" w:hAnsi="Times New Roman"/>
          <w:i w:val="false"/>
          <w:iCs w:val="false"/>
          <w:caps w:val="false"/>
          <w:smallCaps w:val="false"/>
          <w:color w:val="000000"/>
          <w:spacing w:val="0"/>
        </w:rPr>
        <w:t>.</w:t>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w:t>
      </w:r>
      <w:r>
        <w:rPr>
          <w:rFonts w:ascii="Times New Roman" w:hAnsi="Times New Roman"/>
          <w:i w:val="false"/>
          <w:iCs w:val="false"/>
          <w:caps w:val="false"/>
          <w:smallCaps w:val="false"/>
          <w:color w:val="000000"/>
          <w:spacing w:val="0"/>
        </w:rPr>
        <w:t>r</w:t>
      </w:r>
      <w:r>
        <w:rPr>
          <w:rFonts w:ascii="Times New Roman" w:hAnsi="Times New Roman"/>
          <w:i w:val="false"/>
          <w:iCs w:val="false"/>
          <w:caps w:val="false"/>
          <w:smallCaps w:val="false"/>
          <w:color w:val="000000"/>
          <w:spacing w:val="0"/>
        </w:rPr>
        <w:t xml:space="preserve"> full hearted support. When you no longer can give your full hearted support for whatever reason, you Exit, i.e. leave the context and seek out a new one. This is insincere politics.</w:t>
      </w:r>
      <w:r>
        <w:rPr>
          <w:rFonts w:ascii="Times New Roman" w:hAnsi="Times New Roman"/>
          <w:i w:val="false"/>
          <w:iCs w:val="false"/>
          <w:caps w:val="false"/>
          <w:smallCaps w:val="false"/>
          <w:color w:val="000000"/>
          <w:spacing w:val="0"/>
        </w:rPr>
        <w:t xml:space="preserve"> However, in order to be engaged in the project of meaningness one also needs to be in a context where one can express one's true aspects, and sometimes, exiting a context which prohibits this is a valid strategy.</w:t>
      </w:r>
    </w:p>
    <w:p>
      <w:pPr>
        <w:pStyle w:val="TextBody"/>
        <w:bidi w:val="0"/>
        <w:spacing w:lineRule="auto" w:line="24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strategy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jc w:val="left"/>
        <w:rPr>
          <w:rFonts w:ascii="Times New Roman" w:hAnsi="Times New Roman"/>
        </w:rPr>
      </w:pPr>
      <w:r>
        <w:rPr>
          <w:rFonts w:ascii="Times New Roman" w:hAnsi="Times New Roman"/>
        </w:rPr>
        <w:t xml:space="preserve">Loyalty is about voicing and staying, as opposed to voicing and exiting. Through loyalty one makes sure that something is happening, through constant voicing and interaction and engagement. Loyalty may be the least modern aspect of Hirschman's analysis. With loyalty, you don't threaten to leave a situation--you threaten to stay. This forces other's in the same context to also take you sincerely </w:t>
      </w:r>
      <w:r>
        <w:rPr>
          <w:rFonts w:ascii="Times New Roman" w:hAnsi="Times New Roman"/>
        </w:rPr>
        <w:t>(</w:t>
      </w:r>
      <w:r>
        <w:rPr>
          <w:rFonts w:ascii="Times New Roman" w:hAnsi="Times New Roman"/>
        </w:rPr>
        <w:t>to some extent</w:t>
      </w:r>
      <w:r>
        <w:rPr>
          <w:rFonts w:ascii="Times New Roman" w:hAnsi="Times New Roman"/>
        </w:rPr>
        <w:t>)</w:t>
      </w:r>
      <w:r>
        <w:rPr>
          <w:rFonts w:ascii="Times New Roman" w:hAnsi="Times New Roman"/>
        </w:rPr>
        <w:t>.</w:t>
      </w:r>
    </w:p>
    <w:p>
      <w:pPr>
        <w:pStyle w:val="TextBody"/>
        <w:bidi w:val="0"/>
        <w:spacing w:lineRule="auto" w:line="240"/>
        <w:jc w:val="left"/>
        <w:rPr>
          <w:rStyle w:val="FootnoteAnchor"/>
          <w:rFonts w:ascii="Times New Roman" w:hAnsi="Times New Roman"/>
        </w:rPr>
      </w:pPr>
      <w:r>
        <w:rPr>
          <w:rFonts w:ascii="Times New Roman" w:hAnsi="Times New Roman"/>
        </w:rPr>
        <w:t>If one engages sincerely with one's surroundings, context, and Eachother, one cannot help b</w:t>
      </w:r>
      <w:r>
        <w:rPr>
          <w:rFonts w:ascii="Times New Roman" w:hAnsi="Times New Roman"/>
        </w:rPr>
        <w:t>ut</w:t>
      </w:r>
      <w:r>
        <w:rPr>
          <w:rFonts w:ascii="Times New Roman" w:hAnsi="Times New Roman"/>
        </w:rPr>
        <w:t xml:space="preserve"> also becoming an activist, since sincere engagements makes it impossible to ignore what one finds wrong with</w:t>
      </w:r>
      <w:r>
        <w:rPr>
          <w:rFonts w:ascii="Times New Roman" w:hAnsi="Times New Roman"/>
        </w:rPr>
        <w:t>in</w:t>
      </w:r>
      <w:r>
        <w:rPr>
          <w:rFonts w:ascii="Times New Roman" w:hAnsi="Times New Roman"/>
        </w:rPr>
        <w:t xml:space="preserve"> the context. If one could ignore such aspects, one would again not be sincere, but become a cynic. A cynic is the opposite of the sincere, and a cynic is the opposite of an activist.</w:t>
      </w:r>
      <w:r>
        <w:rPr>
          <w:rStyle w:val="FootnoteAnchor"/>
          <w:rFonts w:ascii="Times New Roman" w:hAnsi="Times New Roman"/>
        </w:rPr>
        <w:footnoteReference w:id="16"/>
      </w:r>
    </w:p>
    <w:p>
      <w:pPr>
        <w:pStyle w:val="Heading1"/>
        <w:widowControl w:val="false"/>
        <w:numPr>
          <w:ilvl w:val="0"/>
          <w:numId w:val="1"/>
        </w:numPr>
        <w:suppressAutoHyphens w:val="true"/>
        <w:overflowPunct w:val="true"/>
        <w:bidi w:val="0"/>
        <w:spacing w:lineRule="auto" w:line="240"/>
        <w:ind w:left="0" w:right="0" w:hanging="0"/>
        <w:jc w:val="left"/>
        <w:rPr>
          <w:rFonts w:ascii="Times New Roman" w:hAnsi="Times New Roman"/>
          <w:b/>
          <w:bCs/>
          <w:i w:val="false"/>
          <w:iCs w:val="false"/>
        </w:rPr>
      </w:pPr>
      <w:r>
        <w:rPr>
          <w:rFonts w:ascii="Times New Roman" w:hAnsi="Times New Roman"/>
          <w:b/>
          <w:bCs/>
          <w:i w:val="false"/>
          <w:iCs w:val="false"/>
        </w:rPr>
        <w:t>We are biological creatures</w:t>
      </w:r>
    </w:p>
    <w:p>
      <w:pPr>
        <w:pStyle w:val="TextBody"/>
        <w:widowControl w:val="false"/>
        <w:numPr>
          <w:ilvl w:val="0"/>
          <w:numId w:val="1"/>
        </w:numPr>
        <w:suppressAutoHyphens w:val="true"/>
        <w:overflowPunct w:val="true"/>
        <w:bidi w:val="0"/>
        <w:spacing w:lineRule="auto" w:line="24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 </w:t>
      </w:r>
    </w:p>
    <w:p>
      <w:pPr>
        <w:pStyle w:val="TextBody"/>
        <w:widowControl w:val="false"/>
        <w:numPr>
          <w:ilvl w:val="0"/>
          <w:numId w:val="1"/>
        </w:numPr>
        <w:suppressAutoHyphens w:val="true"/>
        <w:overflowPunct w:val="true"/>
        <w:bidi w:val="0"/>
        <w:spacing w:lineRule="auto" w:line="240"/>
        <w:ind w:left="0" w:right="0" w:hanging="0"/>
        <w:jc w:val="left"/>
        <w:rPr>
          <w:rFonts w:ascii="Times New Roman" w:hAnsi="Times New Roman"/>
          <w:b w:val="false"/>
          <w:bCs w:val="false"/>
        </w:rPr>
      </w:pPr>
      <w:r>
        <w:rPr>
          <w:rFonts w:ascii="Times New Roman" w:hAnsi="Times New Roman"/>
          <w:b w:val="false"/>
          <w:bCs w:val="false"/>
        </w:rPr>
        <w:t>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w:t>
      </w:r>
      <w:r>
        <w:rPr>
          <w:rFonts w:ascii="Times New Roman" w:hAnsi="Times New Roman"/>
          <w:b w:val="false"/>
          <w:bCs w:val="false"/>
        </w:rPr>
        <w:t>ement</w:t>
      </w:r>
      <w:r>
        <w:rPr>
          <w:rFonts w:ascii="Times New Roman" w:hAnsi="Times New Roman"/>
          <w:b w:val="false"/>
          <w:bCs w:val="false"/>
        </w:rPr>
        <w:t xml:space="preserve">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widowControl w:val="false"/>
        <w:numPr>
          <w:ilvl w:val="0"/>
          <w:numId w:val="1"/>
        </w:numPr>
        <w:suppressAutoHyphens w:val="true"/>
        <w:overflowPunct w:val="true"/>
        <w:bidi w:val="0"/>
        <w:spacing w:lineRule="auto" w:line="240"/>
        <w:ind w:left="0" w:right="0" w:hanging="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7"/>
      </w:r>
      <w:r>
        <w:rPr>
          <w:rFonts w:ascii="Times New Roman" w:hAnsi="Times New Roman"/>
          <w:b w:val="false"/>
          <w:bCs w:val="false"/>
        </w:rPr>
        <w:t xml:space="preserve"> This can be very powerful realisation in a stressful situation, and may help some to overcome one's stresses. The stoic philosophy offer a plethora of strategies for taking control over one's reactions to reality. </w:t>
      </w:r>
    </w:p>
    <w:p>
      <w:pPr>
        <w:pStyle w:val="TextBody"/>
        <w:widowControl w:val="false"/>
        <w:numPr>
          <w:ilvl w:val="0"/>
          <w:numId w:val="1"/>
        </w:numPr>
        <w:suppressAutoHyphens w:val="true"/>
        <w:overflowPunct w:val="true"/>
        <w:bidi w:val="0"/>
        <w:spacing w:lineRule="auto" w:line="240"/>
        <w:ind w:left="0" w:right="0" w:hanging="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Eachother and the world, take you away from that equinomity and contentness. Meaningness does not make you happy, at least not all the time. </w:t>
      </w:r>
    </w:p>
    <w:p>
      <w:pPr>
        <w:pStyle w:val="TextBody"/>
        <w:widowControl w:val="false"/>
        <w:numPr>
          <w:ilvl w:val="0"/>
          <w:numId w:val="1"/>
        </w:numPr>
        <w:suppressAutoHyphens w:val="true"/>
        <w:overflowPunct w:val="true"/>
        <w:bidi w:val="0"/>
        <w:spacing w:lineRule="auto" w:line="240"/>
        <w:ind w:left="0" w:right="0" w:hanging="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8"/>
      </w:r>
    </w:p>
    <w:p>
      <w:pPr>
        <w:pStyle w:val="TextBody"/>
        <w:widowControl w:val="false"/>
        <w:numPr>
          <w:ilvl w:val="0"/>
          <w:numId w:val="1"/>
        </w:numPr>
        <w:suppressAutoHyphens w:val="true"/>
        <w:overflowPunct w:val="true"/>
        <w:bidi w:val="0"/>
        <w:spacing w:lineRule="auto" w:line="240"/>
        <w:ind w:left="0" w:right="0" w:hanging="0"/>
        <w:jc w:val="left"/>
        <w:rPr>
          <w:rFonts w:ascii="Times New Roman" w:hAnsi="Times New Roman"/>
          <w:b/>
          <w:bCs/>
        </w:rPr>
      </w:pPr>
      <w:r>
        <w:rPr>
          <w:rFonts w:ascii="Times New Roman" w:hAnsi="Times New Roman"/>
          <w:b/>
          <w:bCs/>
        </w:rPr>
        <w:drawing>
          <wp:inline distT="0" distB="0" distL="0" distR="0">
            <wp:extent cx="5469255" cy="217741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widowControl w:val="false"/>
        <w:numPr>
          <w:ilvl w:val="0"/>
          <w:numId w:val="1"/>
        </w:numPr>
        <w:suppressAutoHyphens w:val="true"/>
        <w:overflowPunct w:val="true"/>
        <w:bidi w:val="0"/>
        <w:spacing w:lineRule="auto" w:line="240"/>
        <w:ind w:left="0" w:right="0" w:hanging="0"/>
        <w:jc w:val="left"/>
        <w:rPr>
          <w:rFonts w:ascii="Times New Roman" w:hAnsi="Times New Roman"/>
          <w:b w:val="false"/>
          <w:bCs w:val="false"/>
          <w:i/>
          <w:iCs/>
        </w:rPr>
      </w:pPr>
      <w:r>
        <w:rPr>
          <w:rFonts w:ascii="Times New Roman" w:hAnsi="Times New Roman"/>
          <w:b/>
          <w:bCs/>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p>
    <w:p>
      <w:pPr>
        <w:pStyle w:val="Heading1"/>
        <w:widowControl w:val="false"/>
        <w:numPr>
          <w:ilvl w:val="0"/>
          <w:numId w:val="1"/>
        </w:numPr>
        <w:suppressAutoHyphens w:val="true"/>
        <w:overflowPunct w:val="true"/>
        <w:bidi w:val="0"/>
        <w:spacing w:lineRule="auto" w:line="240"/>
        <w:ind w:left="0" w:right="0" w:hanging="0"/>
        <w:jc w:val="left"/>
        <w:rPr>
          <w:rFonts w:ascii="Times New Roman" w:hAnsi="Times New Roman"/>
        </w:rPr>
      </w:pPr>
      <w:r>
        <w:rPr>
          <w:rFonts w:ascii="Times New Roman" w:hAnsi="Times New Roman"/>
        </w:rPr>
        <w:t>On the virtue of having a hobby</w:t>
      </w:r>
    </w:p>
    <w:p>
      <w:pPr>
        <w:pStyle w:val="Normal"/>
        <w:bidi w:val="0"/>
        <w:spacing w:lineRule="auto" w:line="24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ascii="Times New Roman" w:hAnsi="Times New Roman"/>
          <w:i w:val="false"/>
          <w:iCs w:val="false"/>
        </w:rPr>
        <w:t>A project of meaningness does not answer questions, it finds new ones. A project of meaningness is not totalitarian. 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totalitarian thinking is the notion of perfection, and at the same time the intolerance of flaws. It is to have an idealised image of oneself, and then trying to chip off all flaws from that ideal. That is a totalitarian project, since the aim is to end the project. </w:t>
      </w:r>
    </w:p>
    <w:p>
      <w:pPr>
        <w:pStyle w:val="Normal"/>
        <w:bidi w:val="0"/>
        <w:spacing w:lineRule="auto" w:line="24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transformation. </w:t>
      </w:r>
    </w:p>
    <w:p>
      <w:pPr>
        <w:pStyle w:val="Body"/>
        <w:widowControl/>
        <w:shd w:fill="FFFFFF" w:val="clear"/>
        <w:suppressAutoHyphens w:val="false"/>
        <w:bidi w:val="0"/>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someone may protest, "then there is a different purpose for writing the book after all: the purpose of self-knowledge and truth, etc. You are not writing the book for the purpose of writing the book at all!" And sure, that is a valid protest, but this prupose is qualitatively different form the secondary purposes of fame or money. The writing offers an opportunity to be true to myself which would not have existed without it, and this truth would not have been available otherwise either. Therein lies the virtue of sincerity with whatever we happen to engage, through it we bring into existence true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9"/>
      </w:r>
    </w:p>
    <w:p>
      <w:pPr>
        <w:pStyle w:val="Heading1"/>
        <w:rPr>
          <w:rStyle w:val="FootnoteAnchor"/>
          <w:rFonts w:ascii="Times New Roman" w:hAnsi="Times New Roman"/>
          <w:i w:val="false"/>
          <w:iCs w:val="false"/>
        </w:rPr>
      </w:pPr>
      <w:r>
        <w:rPr>
          <w:rFonts w:ascii="Times New Roman" w:hAnsi="Times New Roman"/>
          <w:i w:val="false"/>
          <w:iCs w:val="false"/>
        </w:rPr>
        <w:t>Meaningness vs. Happiness</w:t>
      </w:r>
      <w:r>
        <w:rPr>
          <w:rStyle w:val="FootnoteAnchor"/>
          <w:rFonts w:ascii="Times New Roman" w:hAnsi="Times New Roman"/>
          <w:i w:val="false"/>
          <w:iCs w:val="false"/>
        </w:rPr>
        <w:footnoteReference w:id="20"/>
      </w:r>
    </w:p>
    <w:p>
      <w:pPr>
        <w:pStyle w:val="Heading1"/>
        <w:rPr>
          <w:rFonts w:ascii="Times New Roman" w:hAnsi="Times New Roman"/>
          <w:i w:val="false"/>
          <w:iCs w:val="false"/>
        </w:rPr>
      </w:pPr>
      <w:r>
        <w:rPr>
          <w:rFonts w:ascii="Times New Roman" w:hAnsi="Times New Roman"/>
          <w:i w:val="false"/>
          <w:iCs w:val="false"/>
        </w:rPr>
        <w:drawing>
          <wp:inline distT="0" distB="0" distL="0" distR="0">
            <wp:extent cx="2794000" cy="328485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In Episode 5, Me and Notme are discussing happiness, and Notme me is vaguely dismissive of the whole concept as being something to strive for. One direct path to happiness is to conform to the roles our cultures provide us. This is the stoic approach, and it is the pragmatic approach, and as I showed in Episode 1, there are only two ways to be pragmatic: you are either a cynic, or you lack reflection. It is cynical, since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unhappiness, which manifests in totalitarian projects. 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 into Others. </w:t>
      </w:r>
    </w:p>
    <w:p>
      <w:pPr>
        <w:pStyle w:val="Body"/>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Style w:val="FootnoteAnchor"/>
          <w:rFonts w:ascii="Times New Roman" w:hAnsi="Times New Roman"/>
          <w:b w:val="false"/>
          <w:bCs w:val="false"/>
          <w:i/>
          <w:iCs/>
        </w:rPr>
      </w:pPr>
      <w:r>
        <w:rPr>
          <w:rFonts w:ascii="Times New Roman" w:hAnsi="Times New Roman"/>
          <w:b/>
          <w:bCs/>
        </w:rPr>
        <w:t xml:space="preserve">Albert Camus: </w:t>
      </w:r>
      <w:r>
        <w:rPr>
          <w:rFonts w:ascii="Times New Roman" w:hAnsi="Times New Roman"/>
          <w:b w:val="false"/>
          <w:bCs w:val="false"/>
          <w:i/>
          <w:iCs/>
        </w:rPr>
        <w:t>"The struggle itself [...] is enough to fill a man's heart. One must imagine Sisyphus happy."</w:t>
      </w:r>
      <w:r>
        <w:rPr>
          <w:rStyle w:val="FootnoteAnchor"/>
          <w:rFonts w:ascii="Times New Roman" w:hAnsi="Times New Roman"/>
          <w:b w:val="false"/>
          <w:bCs w:val="false"/>
          <w:i/>
          <w:iCs/>
        </w:rPr>
        <w:footnoteReference w:id="21"/>
      </w:r>
    </w:p>
    <w:p>
      <w:pPr>
        <w:pStyle w:val="Heading1"/>
        <w:rPr>
          <w:rFonts w:ascii="Times New Roman" w:hAnsi="Times New Roman"/>
        </w:rPr>
      </w:pPr>
      <w:r>
        <w:rPr>
          <w:rFonts w:ascii="Times New Roman" w:hAnsi="Times New Roman"/>
        </w:rPr>
        <w:t>Some examples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In terms of </w:t>
      </w:r>
      <w:r>
        <w:rPr>
          <w:rFonts w:ascii="Times New Roman" w:hAnsi="Times New Roman"/>
          <w:b/>
          <w:bCs/>
          <w:i w:val="false"/>
          <w:iCs w:val="false"/>
        </w:rPr>
        <w:t>ethics</w:t>
      </w:r>
      <w:r>
        <w:rPr>
          <w:rFonts w:ascii="Times New Roman" w:hAnsi="Times New Roman"/>
          <w:i w:val="false"/>
          <w:iCs w:val="false"/>
        </w:rPr>
        <w:t xml:space="preserve">, meaningness is the polar opposite of many ethical systems, e.g.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 work: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such as pay-bumps, bonuses, extra vacation, or whatever. Then she will ensure that her employers are no longer working in order to do a good job, and engage sincerely with it. She will ensure that the job becomes a means to an end, and make it devoid of meaningness.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which incentives</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that is a question loaded with the fallacious assumptions that there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good incentives and all we need to do is find them. All incentives detract from meaningness and detach you from your task. It also reflects badly on the employer who failed to give people meaningful tasks for which they do not need external incentives to do well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or to find people who care about the task in the first place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already to be in a context larger than myself,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a project of personhood. And there are only so many people in life with whom we can engage so deeply with, since we are limited in space and time. As such, life-partners and a family, treated as human beings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can be the most meaningful thing there is. Deep and sincere connections can of course also be found outside of such cultural norms. </w:t>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A political goal can be to erradicate crime. At first glance this seems as a noble goal. This is a utopian project and as such a totalitarian project. This manifests in the manner by which the goal is reached. One way to do it would be to imprison </w:t>
      </w:r>
      <w:r>
        <w:rPr>
          <w:rFonts w:ascii="Times New Roman" w:hAnsi="Times New Roman"/>
          <w:i/>
          <w:iCs/>
        </w:rPr>
        <w:t>everyone</w:t>
      </w:r>
      <w:r>
        <w:rPr>
          <w:rFonts w:ascii="Times New Roman" w:hAnsi="Times New Roman"/>
          <w:i w:val="false"/>
          <w:iCs w:val="false"/>
        </w:rPr>
        <w:t xml:space="preserve">. An even more efficient method to reach the goal would be to declare a crime-free zone and erradicate any population therein. Or one can change the law such that no-one can commit the crimes left in there. </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Another goal could be that everyone should get a passing grade out of school. This can be achieved by lowering the passing standards, or make sure everyone learns what will be on the test. </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fine.</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 is often potrayed as a way for the lower classes to gain access to the privileges of the higher classes. By doing so they becomes doubly disadvantaged, since not only do they have a</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under-privileged starting point, they are also denied getting an education for its own sake--they are denied being sincerely engaged with their education.</w:t>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rPr>
      </w:pPr>
      <w:r>
        <w:rPr>
          <w:rFonts w:ascii="Times New Roman" w:hAnsi="Times New Roman"/>
        </w:rPr>
        <w:t>Empathy is often misunderstood as the ability to feel what another person is feeling. 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To me, empathy is the ability to listen to and take serious a stranger, to be sincere in the encounter, and act accordingly. Literature may train us at listening to strangers.</w:t>
      </w:r>
    </w:p>
    <w:p>
      <w:pPr>
        <w:pStyle w:val="Body"/>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Heading1"/>
        <w:numPr>
          <w:ilvl w:val="0"/>
          <w:numId w:val="1"/>
        </w:numPr>
        <w:bidi w:val="0"/>
        <w:spacing w:lineRule="auto" w:line="240"/>
        <w:jc w:val="left"/>
        <w:rPr>
          <w:rFonts w:ascii="Times New Roman" w:hAnsi="Times New Roman"/>
        </w:rPr>
      </w:pPr>
      <w:r>
        <w:rPr>
          <w:rFonts w:ascii="Times New Roman" w:hAnsi="Times New Roman"/>
        </w:rPr>
        <w:t>The Meaningness of Death</w:t>
      </w:r>
    </w:p>
    <w:p>
      <w:pPr>
        <w:pStyle w:val="Normal"/>
        <w:bidi w:val="0"/>
        <w:spacing w:lineRule="auto" w:line="24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sprouting in the spring, being full and productive in providing resources for the trunk during summer and fading, crumbling, and finally falling off in autumn. No, the human life is like the tree itself, growing ever stronger and wider with age and the changing seasons. This is the tragedy of agism.</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In fiction, a common trope is the person with eternal life, which turns into a curse as all they once found important withers away, and all loose its significance</w:t>
      </w:r>
      <w:r>
        <w:rPr>
          <w:rStyle w:val="FootnoteAnchor"/>
          <w:rFonts w:ascii="Times New Roman" w:hAnsi="Times New Roman"/>
        </w:rPr>
        <w:footnoteReference w:id="22"/>
      </w:r>
      <w:r>
        <w:rPr>
          <w:rFonts w:ascii="Times New Roman" w:hAnsi="Times New Roman"/>
        </w:rPr>
        <w:t>. What these stories tend to catch very well is how what once seemed important to the culture savvy adult either becomes completely void of meaning with the perspective of extra-human time, or it becomes a source of nostalgia. What they in general fail to grasp is the enormous possibility that comes with such a perspective, the possibility to engage with people with cultural backgrounds inconcieva</w:t>
      </w:r>
      <w:r>
        <w:rPr>
          <w:rFonts w:ascii="Times New Roman" w:hAnsi="Times New Roman"/>
        </w:rPr>
        <w:t>b</w:t>
      </w:r>
      <w:r>
        <w:rPr>
          <w:rFonts w:ascii="Times New Roman" w:hAnsi="Times New Roman"/>
        </w:rPr>
        <w:t>le today, with endless cultural expressions. An eternal life would not at all be a curse to a person who engages sincerely with the world and Eachother, it would present an opportunity to continue the project of meaningness indefinitely.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 xml:space="preserve">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w:t>
      </w:r>
      <w:r>
        <w:rPr>
          <w:rFonts w:ascii="Times New Roman" w:hAnsi="Times New Roman"/>
        </w:rPr>
        <w:t xml:space="preserve">On the other hand it cannot be experienced either. All we can do is to remain sincere till the end. </w:t>
      </w:r>
      <w:r>
        <w:rPr>
          <w:rFonts w:ascii="Times New Roman" w:hAnsi="Times New Roman"/>
        </w:rPr>
        <w:t xml:space="preserve">For someone's personal project for meaningness, death is but a </w:t>
      </w:r>
      <w:r>
        <w:rPr>
          <w:rFonts w:ascii="Times New Roman" w:hAnsi="Times New Roman"/>
        </w:rPr>
        <w:t xml:space="preserve">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rPr>
      </w:pPr>
      <w:r>
        <w:rPr>
          <w:rFonts w:ascii="Times New Roman" w:hAnsi="Times New Roman"/>
          <w:b/>
          <w:bCs/>
        </w:rPr>
        <w:t>Truncation</w:t>
      </w:r>
    </w:p>
    <w:p>
      <w:pPr>
        <w:pStyle w:val="Normal"/>
        <w:bidi w:val="0"/>
        <w:spacing w:lineRule="auto" w:line="240"/>
        <w:jc w:val="left"/>
        <w:rPr>
          <w:rFonts w:ascii="Times New Roman" w:hAnsi="Times New Roman"/>
        </w:rPr>
      </w:pPr>
      <w:r>
        <w:rPr>
          <w:rFonts w:ascii="Times New Roman" w:hAnsi="Times New Roman"/>
        </w:rPr>
        <w:t>I was told that death is a part of living, something with which people of all times deal. That it is a ridiculus modern misgiving, this end of life-anxiety which we feel. Old people just have to handle it's vicinity, by afterlife, incarnation, void, or divinity.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And I believed what I was told, and I sneered at those who were anxious</w:t>
      </w:r>
    </w:p>
    <w:p>
      <w:pPr>
        <w:pStyle w:val="Normal"/>
        <w:bidi w:val="0"/>
        <w:spacing w:lineRule="auto" w:line="240"/>
        <w:jc w:val="left"/>
        <w:rPr>
          <w:rFonts w:ascii="Times New Roman" w:hAnsi="Times New Roman"/>
        </w:rPr>
      </w:pPr>
      <w:r>
        <w:rPr>
          <w:rFonts w:ascii="Times New Roman" w:hAnsi="Times New Roman"/>
        </w:rPr>
        <w:t>(also at myself)</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And then I thought that life: it is a project! And then I thought that each person is infinite! Each year that we live brings us closer to ourselves, each year that we live brings us closer to Eachother.</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 xml:space="preserve">An afterlife then would be a continuation--me as an eternal project just begun. Never becoming, always in transformation-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Then why bother dying?</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Now I see death as a provocation. Please, help me with my reconciliation! For without afterlife or incarnation, of our never-finished transformation, death is nothing but truncation.</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drawing>
          <wp:inline distT="0" distB="0" distL="0" distR="0">
            <wp:extent cx="891540" cy="127444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6"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 xml:space="preserve">Postmodern is a bit of a misnomer to me. Since every modern generation grows up in a tangibly different culture than the previous one, each generation's modernity is brand new and unique. Also, the word post-modern means very different things in different contexts (e.g.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9">
    <w:p>
      <w:pPr>
        <w:pStyle w:val="Footnote"/>
        <w:rPr/>
      </w:pPr>
      <w:r>
        <w:rPr/>
        <w:footnoteRef/>
        <w:tab/>
      </w:r>
      <w:r>
        <w:rPr/>
        <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
      </w:r>
    </w:p>
  </w:footnote>
  <w:footnote w:id="10">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1">
    <w:p>
      <w:pPr>
        <w:pStyle w:val="Footnote"/>
        <w:rPr/>
      </w:pPr>
      <w:r>
        <w:rPr/>
        <w:footnoteRef/>
        <w:tab/>
      </w:r>
      <w:r>
        <w:rPr/>
        <w:t xml:space="preserve">Psychological research show that in a game, people hate one kind of player more than all else. The winner is respected, the loser is fine, people have some problems with the cheater, but no-one is as hated as the spoil-sport, the one that refuses to even play the game. The </w:t>
      </w:r>
      <w:r>
        <w:rPr/>
        <w:t xml:space="preserve">perhaps unwarranted </w:t>
      </w:r>
      <w:r>
        <w:rPr/>
        <w:t>extrapolation of this result is that we are hard-wired to play the social game.</w:t>
      </w:r>
    </w:p>
  </w:footnote>
  <w:footnote w:id="12">
    <w:p>
      <w:pPr>
        <w:pStyle w:val="Footnote"/>
        <w:rPr>
          <w:i/>
          <w:iCs/>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w:t>
      </w:r>
    </w:p>
  </w:footnote>
  <w:footnote w:id="13">
    <w:p>
      <w:pPr>
        <w:pStyle w:val="Footnote"/>
        <w:rPr>
          <w:i w:val="false"/>
          <w:iCs w:val="false"/>
        </w:rPr>
      </w:pPr>
      <w:r>
        <w:rPr>
          <w:i/>
          <w:iCs/>
        </w:rPr>
        <w:footnoteRef/>
        <w:tab/>
      </w:r>
      <w:r>
        <w:rPr>
          <w:i/>
          <w:iCs/>
        </w:rPr>
        <w:t xml:space="preserve">Wilhelm Meister's Apprenticeship, </w:t>
      </w:r>
      <w:r>
        <w:rPr>
          <w:i w:val="false"/>
          <w:iCs w:val="false"/>
        </w:rPr>
        <w:t>1795</w:t>
      </w:r>
    </w:p>
  </w:footnote>
  <w:footnote w:id="14">
    <w:p>
      <w:pPr>
        <w:pStyle w:val="Footnote"/>
        <w:rPr>
          <w:i w:val="false"/>
          <w:iCs w:val="false"/>
        </w:rPr>
      </w:pPr>
      <w:r>
        <w:rPr>
          <w:i/>
          <w:iCs/>
        </w:rPr>
        <w:footnoteRef/>
        <w:tab/>
        <w:t>On the Abolition of All Political Parties</w:t>
      </w:r>
      <w:r>
        <w:rPr>
          <w:i w:val="false"/>
          <w:iCs w:val="false"/>
        </w:rPr>
        <w:t xml:space="preserve"> 1943 (a few weeks later, she was dead).</w:t>
      </w:r>
    </w:p>
  </w:footnote>
  <w:footnote w:id="15">
    <w:p>
      <w:pPr>
        <w:pStyle w:val="Footnote"/>
        <w:rPr/>
      </w:pPr>
      <w:r>
        <w:rPr/>
        <w:footnoteRef/>
        <w:tab/>
      </w:r>
      <w:r>
        <w:rPr/>
        <w:t xml:space="preserve">Described in the book </w:t>
      </w:r>
      <w:r>
        <w:rPr>
          <w:i/>
          <w:iCs/>
        </w:rPr>
        <w:t xml:space="preserve">Exit, Voice, and </w:t>
      </w:r>
      <w:r>
        <w:rPr>
          <w:i w:val="false"/>
          <w:iCs w:val="false"/>
        </w:rPr>
        <w:t xml:space="preserve">Loyaly. </w:t>
      </w:r>
      <w:r>
        <w:rPr/>
        <w:t xml:space="preserve">Malcolm Gladwell </w:t>
      </w:r>
      <w:r>
        <w:rPr/>
        <w:t xml:space="preserve">writes about it </w:t>
      </w:r>
      <w:r>
        <w:rPr/>
        <w:t>in the New Yorker here: http://www.newyorker.com/magazine/2013/06/24/the-gift-of-doubt</w:t>
      </w:r>
    </w:p>
  </w:footnote>
  <w:footnote w:id="16">
    <w:p>
      <w:pPr>
        <w:pStyle w:val="Footnote"/>
        <w:rPr>
          <w:rFonts w:ascii="Times New Roman" w:hAnsi="Times New Roman"/>
        </w:rPr>
      </w:pPr>
      <w:r>
        <w:rPr>
          <w:rFonts w:ascii="Times New Roman" w:hAnsi="Times New Roman"/>
        </w:rPr>
        <w:footnoteRef/>
        <w:tab/>
        <w:t>Of course, there are many insincere ways to be and activist as well, there are many attention-seeking, insecurity grooming ego boosting activists in the world. But that is completely besides the point.</w:t>
      </w:r>
    </w:p>
  </w:footnote>
  <w:footnote w:id="17">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8">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w:t>
      </w:r>
      <w:r>
        <w:rPr/>
        <w:t>in</w:t>
      </w:r>
      <w:r>
        <w:rPr/>
        <w:t xml:space="preserve"> which we identify</w:t>
      </w:r>
      <w:r>
        <w:rPr/>
        <w:t xml:space="preserve"> and formed</w:t>
      </w:r>
      <w:r>
        <w:rPr/>
        <w:t>.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w:t>
      </w:r>
      <w:r>
        <w:rPr/>
        <w:t xml:space="preserve"> Escapism is like sleep, and s</w:t>
      </w:r>
      <w:r>
        <w:rPr/>
        <w:t xml:space="preserve">leep is after all the most common human activity, and while pleasant, it is not necessarily the most meaningful. </w:t>
      </w:r>
    </w:p>
  </w:footnote>
  <w:footnote w:id="19">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A dystopian version of this could be: "The last human alive s</w:t>
      </w:r>
      <w:r>
        <w:rPr/>
        <w:t>at alone</w:t>
      </w:r>
      <w:r>
        <w:rPr/>
        <w:t xml:space="preserve"> in her room. She is checking her twitter feed." </w:t>
      </w:r>
    </w:p>
  </w:footnote>
  <w:footnote w:id="20">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has gone from "human flourishing" to today</w:t>
      </w:r>
      <w:r>
        <w:rPr/>
        <w:t>'s</w:t>
      </w:r>
      <w:r>
        <w:rPr/>
        <w:t xml:space="preserve"> meaning </w:t>
      </w:r>
      <w:r>
        <w:rPr/>
        <w:t xml:space="preserve">which is much closer to </w:t>
      </w:r>
      <w:r>
        <w:rPr/>
        <w:t>"bliss". The former term is close to how I define meaningness. No thinker before our time ever thought bliss was something to strive for. Yet, striving for the bliss (or happiness) is the central tennant of a consumerist society.</w:t>
      </w:r>
    </w:p>
  </w:footnote>
  <w:footnote w:id="21">
    <w:p>
      <w:pPr>
        <w:pStyle w:val="Footnote"/>
        <w:rPr>
          <w:i w:val="false"/>
          <w:iCs w:val="false"/>
        </w:rPr>
      </w:pPr>
      <w:r>
        <w:rPr>
          <w:i/>
          <w:iCs/>
        </w:rPr>
        <w:footnoteRef/>
        <w:tab/>
      </w:r>
      <w:r>
        <w:rPr>
          <w:i/>
          <w:iCs/>
        </w:rPr>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2">
    <w:p>
      <w:pPr>
        <w:pStyle w:val="Footnote"/>
        <w:rPr>
          <w:i w:val="false"/>
          <w:iCs w:val="false"/>
        </w:rPr>
      </w:pPr>
      <w:r>
        <w:rPr/>
        <w:footnoteRef/>
        <w:tab/>
      </w:r>
      <w:r>
        <w:rPr/>
        <w:t>E.g. i</w:t>
      </w:r>
      <w:r>
        <w:rPr>
          <w:i w:val="false"/>
          <w:iCs w:val="false"/>
        </w:rPr>
        <w:t xml:space="preserve">n </w:t>
      </w:r>
      <w:r>
        <w:rPr>
          <w:i/>
          <w:iCs/>
        </w:rPr>
        <w:t>The Hitchhiker's Guide to the Galaxy</w:t>
      </w:r>
      <w:r>
        <w:rPr>
          <w:i w:val="false"/>
          <w:iCs w:val="false"/>
        </w:rPr>
        <w:t xml:space="preserve">, by Douglas Adams, </w:t>
      </w:r>
      <w:r>
        <w:rPr>
          <w:i w:val="false"/>
          <w:iCs w:val="false"/>
        </w:rPr>
        <w:t xml:space="preserve">the character </w:t>
      </w:r>
      <w:r>
        <w:rPr>
          <w:i w:val="false"/>
          <w:iCs w:val="false"/>
        </w:rPr>
        <w:t xml:space="preserve">Wowbagger accidentally becomes immortal. He sees the importance of a project to disperse the ensuing boredom, so he sets out to insult every person in the universe in alphabetical order. In </w:t>
      </w:r>
      <w:r>
        <w:rPr>
          <w:i w:val="false"/>
          <w:iCs w:val="false"/>
        </w:rPr>
        <w:t xml:space="preserve">the TV series </w:t>
      </w:r>
      <w:r>
        <w:rPr>
          <w:i/>
          <w:iCs/>
        </w:rPr>
        <w:t>Dollhouse</w:t>
      </w:r>
      <w:r>
        <w:rPr>
          <w:i w:val="false"/>
          <w:iCs w:val="false"/>
        </w:rPr>
        <w:t>, by Josh Whedon</w:t>
      </w:r>
      <w:r>
        <w:rPr>
          <w:i w:val="false"/>
          <w:iCs w:val="false"/>
        </w:rPr>
        <w:t xml:space="preserve">,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Worthing Saga</w:t>
      </w:r>
      <w:r>
        <w:rPr>
          <w:i w:val="false"/>
          <w:iCs w:val="false"/>
        </w:rPr>
        <w:t>, by Orson Scott Card.</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2.tiff"/><Relationship Id="rId3" Type="http://schemas.openxmlformats.org/officeDocument/2006/relationships/image" Target="media/image123.tiff"/><Relationship Id="rId4" Type="http://schemas.openxmlformats.org/officeDocument/2006/relationships/image" Target="media/image124.jpeg"/><Relationship Id="rId5" Type="http://schemas.openxmlformats.org/officeDocument/2006/relationships/image" Target="media/image125.jpeg"/><Relationship Id="rId6" Type="http://schemas.openxmlformats.org/officeDocument/2006/relationships/image" Target="media/image126.jpeg"/><Relationship Id="rId7" Type="http://schemas.openxmlformats.org/officeDocument/2006/relationships/image" Target="media/image127.jpeg"/><Relationship Id="rId8" Type="http://schemas.openxmlformats.org/officeDocument/2006/relationships/footnotes" Target="foot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