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32.jpeg" ContentType="image/jpeg"/>
  <Override PartName="/word/media/image31.jpeg" ContentType="image/jpeg"/>
  <Override PartName="/word/media/image29.jpeg" ContentType="image/jpeg"/>
  <Override PartName="/word/media/image28.jpeg" ContentType="image/jpeg"/>
  <Override PartName="/word/media/image30.jpeg" ContentType="image/jpeg"/>
  <Override PartName="/word/media/image27.tiff" ContentType="image/tiff"/>
  <Override PartName="/word/media/image26.tiff" ContentType="image/tiff"/>
  <Override PartName="/word/media/image25.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Body"/>
        <w:rPr>
          <w:rFonts w:ascii="Helvetica Neue;Helvetica;Arial;sans-serif" w:hAnsi="Helvetica Neue;Helvetica;Arial;sans-serif"/>
          <w:b w:val="false"/>
          <w:i w:val="false"/>
          <w:caps w:val="false"/>
          <w:smallCaps w:val="false"/>
          <w:color w:val="000000"/>
          <w:spacing w:val="0"/>
          <w:sz w:val="19"/>
        </w:rPr>
      </w:pPr>
      <w:r>
        <w:rPr/>
        <w:t>Kant: "</w:t>
      </w:r>
      <w:r>
        <w:rPr>
          <w:rFonts w:ascii="Helvetica Neue;Helvetica;Arial;sans-serif" w:hAnsi="Helvetica Neue;Helvetica;Arial;sans-serif"/>
          <w:b w:val="false"/>
          <w:i w:val="false"/>
          <w:caps w:val="false"/>
          <w:smallCaps w:val="false"/>
          <w:color w:val="000000"/>
          <w:spacing w:val="0"/>
          <w:sz w:val="19"/>
        </w:rPr>
        <w:t>Always recognize that human individuals are ends, and do not use them as means to your end."</w:t>
      </w:r>
    </w:p>
    <w:p>
      <w:pPr>
        <w:pStyle w:val="Body"/>
        <w:rPr/>
      </w:pPr>
      <w:r>
        <w:rPr/>
      </w:r>
    </w:p>
    <w:p>
      <w:pPr>
        <w:pStyle w:val="Body"/>
        <w:rPr>
          <w:rFonts w:ascii="Helvetica Neue;Helvetica;Arial;sans-serif" w:hAnsi="Helvetica Neue;Helvetica;Arial;sans-serif"/>
          <w:b w:val="false"/>
          <w:i w:val="false"/>
          <w:caps w:val="false"/>
          <w:smallCaps w:val="false"/>
          <w:color w:val="000000"/>
          <w:spacing w:val="0"/>
          <w:sz w:val="19"/>
        </w:rPr>
      </w:pPr>
      <w:r>
        <w:rPr>
          <w:rFonts w:ascii="Helvetica Neue;Helvetica;Arial;sans-serif" w:hAnsi="Helvetica Neue;Helvetica;Arial;sans-serif"/>
          <w:b w:val="false"/>
          <w:i w:val="false"/>
          <w:caps w:val="false"/>
          <w:smallCaps w:val="false"/>
          <w:color w:val="000000"/>
          <w:spacing w:val="0"/>
          <w:sz w:val="19"/>
        </w:rPr>
        <w:t xml:space="preserve">Identities and politeness have one thing in common: they only serve a purpose amongst strangers. By giving them importance to yourself, by yourself, you treat yourself as a stranger. </w:t>
      </w:r>
    </w:p>
    <w:p>
      <w:pPr>
        <w:pStyle w:val="Body"/>
        <w:rPr/>
      </w:pPr>
      <w:r>
        <w:rPr/>
      </w:r>
    </w:p>
    <w:p>
      <w:pPr>
        <w:pStyle w:val="Body"/>
        <w:rPr>
          <w:rFonts w:ascii="Helvetica Neue;Helvetica;Arial;sans-serif" w:hAnsi="Helvetica Neue;Helvetica;Arial;sans-serif"/>
          <w:b w:val="false"/>
          <w:i w:val="false"/>
          <w:caps w:val="false"/>
          <w:smallCaps w:val="false"/>
          <w:color w:val="000000"/>
          <w:spacing w:val="0"/>
          <w:sz w:val="19"/>
        </w:rPr>
      </w:pPr>
      <w:r>
        <w:rPr>
          <w:rFonts w:ascii="Helvetica Neue;Helvetica;Arial;sans-serif" w:hAnsi="Helvetica Neue;Helvetica;Arial;sans-serif"/>
          <w:b w:val="false"/>
          <w:i w:val="false"/>
          <w:caps w:val="false"/>
          <w:smallCaps w:val="false"/>
          <w:color w:val="000000"/>
          <w:spacing w:val="0"/>
          <w:sz w:val="19"/>
        </w:rPr>
        <w:t>Expand the politics section on sincerity in politics vs. short term strategies towards a sincerity which will never manifest, and in the meanwhile corrupt the individual politicians and the whole system at all levels. The media reporting more on the game of politics etc.</w:t>
      </w:r>
    </w:p>
    <w:p>
      <w:pPr>
        <w:pStyle w:val="Body"/>
        <w:rPr/>
      </w:pPr>
      <w:r>
        <w:rPr/>
      </w:r>
    </w:p>
    <w:p>
      <w:pPr>
        <w:pStyle w:val="Title"/>
        <w:bidi w:val="0"/>
        <w:spacing w:lineRule="auto" w:line="240" w:before="0" w:after="0"/>
        <w:ind w:left="0" w:right="0" w:hanging="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This season has been about meaning, and it has been about formations and transformations and the intersections of these.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It is time to concretise what is meant by meaningness, as well as to summarise.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who have been, and still are, absolutely necessary for my ongoing transformation as a human being. In this sense, this season has been endowed with a meta-level.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w:t>
      </w:r>
    </w:p>
    <w:p>
      <w:pPr>
        <w:pStyle w:val="Normal"/>
        <w:bidi w:val="0"/>
        <w:spacing w:lineRule="auto" w:line="240" w:before="0" w:after="0"/>
        <w:ind w:left="0" w:right="0" w:hanging="0"/>
        <w:jc w:val="left"/>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2"/>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rPr>
        <w:t xml:space="preserve">Modernity will be the focus of Season 2, but for now I need the concept of the </w:t>
      </w:r>
      <w:r>
        <w:rPr>
          <w:rFonts w:ascii="Times New Roman" w:hAnsi="Times New Roman"/>
          <w:i/>
          <w:iCs/>
        </w:rPr>
        <w:t>project</w:t>
      </w:r>
      <w:r>
        <w:rPr>
          <w:rFonts w:ascii="Times New Roman" w:hAnsi="Times New Roman"/>
          <w:i w:val="false"/>
          <w:iCs w:val="false"/>
        </w:rPr>
        <w:t xml:space="preserve">, which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of this season. They were:</w:t>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before="0" w:after="0"/>
        <w:ind w:left="0" w:right="0" w:hanging="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creatures, and our perception of the world, both physical and abstract, depends on our biology. This decides the way we categorise our surroundings, turning stuff into separate items. How we differentiate between rocks, pebbles, and boulders, between milk, yogurt, butter, and cream, between men, dolls, boys, women, girls, trees, bushes, statues, statutes, rules, institutions, circles, rectangles. These categories we learn, and we learn them during our cultural upbringing, and what we learn is not only to deliminate and categorise,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i w:val="false"/>
          <w:iCs w:val="false"/>
        </w:rPr>
        <w:t xml:space="preserve"> (or bias), and the set of them all is what forms a cultural world view. The deconstruction of cultural categories is inherent in a part of modernity often called the </w:t>
      </w:r>
      <w:r>
        <w:rPr>
          <w:rFonts w:ascii="Times New Roman" w:hAnsi="Times New Roman"/>
          <w:i/>
          <w:iCs/>
        </w:rPr>
        <w:t>postmodern</w:t>
      </w:r>
      <w:r>
        <w:rPr>
          <w:rStyle w:val="FootnoteAnchor"/>
          <w:rFonts w:ascii="Times New Roman" w:hAnsi="Times New Roman"/>
          <w:i/>
          <w:iCs/>
        </w:rPr>
        <w:footnoteReference w:id="5"/>
      </w:r>
      <w:r>
        <w:rPr>
          <w:rFonts w:ascii="Times New Roman" w:hAnsi="Times New Roman"/>
          <w:i w:val="false"/>
          <w:iCs w:val="false"/>
        </w:rPr>
        <w:t>, and is to some extent a part of what constitutes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 xml:space="preserve">3. Meaningness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a military campaign. It goes loosely like this: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before="0" w:after="0"/>
        <w:ind w:left="0" w:right="0" w:hanging="0"/>
        <w:jc w:val="left"/>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This stands as an example of a project, but is it an example of meaningness?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before="0" w:after="0"/>
        <w:ind w:left="0" w:right="0" w:hanging="0"/>
        <w:jc w:val="left"/>
        <w:rPr>
          <w:rStyle w:val="FootnoteAncho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r>
        <w:rPr>
          <w:rStyle w:val="FootnoteAnchor"/>
          <w:rFonts w:ascii="Times New Roman" w:hAnsi="Times New Roman"/>
          <w:i/>
          <w:iCs/>
        </w:rPr>
        <w:footnoteReference w:id="8"/>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When cosmic meaning is declared absent, usually by death of God, its insignificance is often missed. This results in a life-project such as the ones in these two examples, for which the main purpose is to distract ourselves from the fact that we will all soon die and it will all have been for nothing. These projects are not projects of meaningness, because they are means to an end, and not an end in themselves. And the end is distraction from the meaninglessness of life. And maybe to be remembered for a short while.</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A true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projects are a sub-category to these.) Examples of totalitarian projects are some forms of Marxism, as well as neo-liberalism and a scientific theory of everything. Totalitarian is any striving for an ideal or perfection. These are the projects driven by insecurity, and they are the opposite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as we will see, the project of meaningness is specific and concrete.</w:t>
      </w:r>
    </w:p>
    <w:p>
      <w:pPr>
        <w:pStyle w:val="Heading1"/>
        <w:keepNext/>
        <w:widowControl w:val="false"/>
        <w:numPr>
          <w:ilvl w:val="0"/>
          <w:numId w:val="1"/>
        </w:numPr>
        <w:suppressAutoHyphens w:val="true"/>
        <w:overflowPunct w:val="false"/>
        <w:bidi w:val="0"/>
        <w:spacing w:lineRule="auto" w:line="240" w:before="0" w:after="0"/>
        <w:ind w:left="0" w:right="0" w:hanging="432"/>
        <w:jc w:val="left"/>
        <w:outlineLvl w:val="0"/>
        <w:rPr>
          <w:rFonts w:ascii="Times New Roman" w:hAnsi="Times New Roman"/>
        </w:rPr>
      </w:pPr>
      <w:r>
        <w:rPr>
          <w:rFonts w:ascii="Times New Roman" w:hAnsi="Times New Roman"/>
        </w:rPr>
      </w:r>
    </w:p>
    <w:p>
      <w:pPr>
        <w:pStyle w:val="Heading1"/>
        <w:widowControl w:val="false"/>
        <w:numPr>
          <w:ilvl w:val="0"/>
          <w:numId w:val="1"/>
        </w:numPr>
        <w:suppressAutoHyphens w:val="true"/>
        <w:overflowPunct w:val="false"/>
        <w:bidi w:val="0"/>
        <w:spacing w:lineRule="auto" w:line="240" w:before="0" w:after="0"/>
        <w:ind w:left="0" w:right="0" w:hanging="432"/>
        <w:jc w:val="left"/>
        <w:outlineLvl w:val="0"/>
        <w:rPr>
          <w:rFonts w:ascii="Times New Roman" w:hAnsi="Times New Roman"/>
        </w:rPr>
      </w:pPr>
      <w:r>
        <w:rPr>
          <w:rFonts w:ascii="Times New Roman" w:hAnsi="Times New Roman"/>
        </w:rPr>
        <w:t>The project of Meaningness</w:t>
      </w:r>
    </w:p>
    <w:p>
      <w:pPr>
        <w:pStyle w:val="Normal"/>
        <w:bidi w:val="0"/>
        <w:spacing w:lineRule="auto" w:line="240" w:before="0" w:after="0"/>
        <w:ind w:left="0" w:right="0" w:hanging="0"/>
        <w:jc w:val="left"/>
        <w:rPr/>
      </w:pPr>
      <w:r>
        <w:rPr/>
        <w:drawing>
          <wp:inline distT="0" distB="0" distL="0" distR="0">
            <wp:extent cx="3609975" cy="27051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609975" cy="2705100"/>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Meaningness is the project of being a human being and not a bit of filth, it is the project of grabbing our infinite</w:t>
      </w:r>
      <w:r>
        <w:rPr>
          <w:rStyle w:val="FootnoteAnchor"/>
          <w:rFonts w:ascii="Times New Roman" w:hAnsi="Times New Roman"/>
          <w:i w:val="false"/>
          <w:iCs w:val="false"/>
        </w:rPr>
        <w:footnoteReference w:id="9"/>
      </w:r>
      <w:r>
        <w:rPr>
          <w:rFonts w:ascii="Times New Roman" w:hAnsi="Times New Roman"/>
          <w:i w:val="false"/>
          <w:iCs w:val="false"/>
        </w:rPr>
        <w:t xml:space="preserve"> personhood and transcend our nature and nurture. It is the project of turning the Other into Eachother, for one cannot grab one's personhood without also helping someone else in this regard, and one cannot do it alone. And the meaningness of life is the reason for being. And it is a never-ending project, since consciousness</w:t>
      </w:r>
      <w:r>
        <w:rPr>
          <w:rStyle w:val="FootnoteAnchor"/>
          <w:rFonts w:ascii="Times New Roman" w:hAnsi="Times New Roman"/>
          <w:i w:val="false"/>
          <w:iCs w:val="false"/>
        </w:rPr>
        <w:footnoteReference w:id="10"/>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Sounds vague? It is not. The reason why the project of meaningness is concrete is simply this: It is derived from our biology.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the previous episodes, four stages of human development were recognised</w:t>
      </w:r>
      <w:r>
        <w:rPr>
          <w:rStyle w:val="FootnoteAnchor"/>
          <w:rFonts w:ascii="Times New Roman" w:hAnsi="Times New Roman"/>
          <w:i w:val="false"/>
          <w:iCs w:val="false"/>
        </w:rPr>
        <w:footnoteReference w:id="11"/>
      </w:r>
      <w:r>
        <w:rPr>
          <w:rFonts w:ascii="Times New Roman" w:hAnsi="Times New Roman"/>
          <w:i w:val="false"/>
          <w:iCs w:val="false"/>
        </w:rPr>
        <w:t>:</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w:t>
      </w:r>
      <w:r>
        <w:rPr>
          <w:rStyle w:val="FootnoteAnchor"/>
          <w:rFonts w:ascii="Times New Roman" w:hAnsi="Times New Roman"/>
          <w:i w:val="false"/>
          <w:iCs w:val="false"/>
        </w:rPr>
        <w:footnoteReference w:id="12"/>
      </w:r>
      <w:r>
        <w:rPr>
          <w:rFonts w:ascii="Times New Roman" w:hAnsi="Times New Roman"/>
          <w:i w:val="false"/>
          <w:iCs w:val="false"/>
        </w:rPr>
        <w:t xml:space="preserve"> learnt.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 without getting hurt, or indeed uncomfortable.</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here. The project of meaningness is to challenge our cultural prejudice, preconceptions and biases, and they are rooted in our insecurity and fear of social pain. In our egos. And they can only be challenged socially.</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This can only be achieved together. However, to challenge is not to abandon, but to understand. Without cultural limitations we are no longer human. But to challenge our prejudice we can understand them, be aware of them, and integrate them meaningfully into our lives, without the notion that they are good or natural</w:t>
      </w:r>
      <w:r>
        <w:rPr>
          <w:rStyle w:val="FootnoteAnchor"/>
          <w:rFonts w:ascii="Times New Roman" w:hAnsi="Times New Roman"/>
          <w:i w:val="false"/>
          <w:iCs w:val="false"/>
        </w:rPr>
        <w:footnoteReference w:id="13"/>
      </w:r>
      <w:r>
        <w:rPr>
          <w:rFonts w:ascii="Times New Roman" w:hAnsi="Times New Roman"/>
          <w:i w:val="false"/>
          <w:iCs w:val="false"/>
        </w:rPr>
        <w:t>, but merely a part of who we have become. Denying this knowledge we cannot transform into anything else.</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especially with Eachother. Self-discovery is a process of formation and transformation, not of unearthing and peeling. </w:t>
      </w:r>
    </w:p>
    <w:p>
      <w:pPr>
        <w:pStyle w:val="Normal"/>
        <w:bidi w:val="0"/>
        <w:spacing w:lineRule="auto" w:line="240" w:before="0" w:after="0"/>
        <w:ind w:left="0" w:right="0" w:hanging="0"/>
        <w:jc w:val="left"/>
        <w:rPr/>
      </w:pPr>
      <w:r>
        <w:rPr/>
        <w:drawing>
          <wp:inline distT="0" distB="0" distL="0" distR="0">
            <wp:extent cx="4618355" cy="25977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8355" cy="259778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In order to sincerely and deeply interact with the Other,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 </w:t>
      </w:r>
      <w:r>
        <w:rPr>
          <w:rFonts w:ascii="Times New Roman" w:hAnsi="Times New Roman"/>
          <w:i w:val="false"/>
          <w:iCs w:val="false"/>
        </w:rPr>
        <w:t>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totalitarian thinking is the notion of perfection, and at the same time the intolerance of flaws. It is to have an idealised image of oneself, and then trying to chip off all flaws from that ideal. The aim of such a project, is to end it.</w:t>
      </w:r>
      <w:r>
        <w:rPr>
          <w:rFonts w:ascii="Times New Roman" w:hAnsi="Times New Roman"/>
        </w:rPr>
        <w:t xml:space="preserve"> To love your neighbour as you love yourself is not a good idea until you love yourself.</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before="0" w:after="0"/>
        <w:ind w:left="0" w:right="0" w:hanging="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4"/>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your interactions with Eachother is diverse. This enhances the cross-section of cultural biases within yourself which get challenged. However, meaningness is not about abolishing norms, but rather about engaging sincerely with the ones we can, and reject those with which we cannot, and those which stand in the way of sincere engagements.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vulnerabilities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The insecure tries to hide any perceived flaw or vulnerability in social interactions, and hide them to themselves. Thereby we create a distance between ourselves and the Other, as well as to ourselves, craving the Other's respect or admiration or fear, and judging ourselves by our ability to hide perceived flaws and instill responses in the Other.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t>When we are treating other people as Others, by hiding our flaws, this leads to insincere interaction,  the extent of which only goes as far as the other person is useful to us, either by comforting our insecurity through the response they elicit, or by furthering some other of our insecurity driven cultural aspirations, but not as infinite persons with which interacting is meaningful in itself.</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5"/>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By interacting with the world while being true to ourselves, we manifest what we have become. The truth becomes through sincerity. And by manifesting, what we became is tested and transformed so that we keep becoming. If, on the other hand, we try to hide who we have become to the world and in our interactions with it, it will never manifest, and neither will we transform. We fear the truth, formed by social insecurity as we are, we hide our truth behind lies we tell ourselves, but much more damning, behind layers of vagueness, finding its rationalisation in retrospect. Vagueness in interactions detach us from Eachother, ourselves, and the world.</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Question:</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Heading1"/>
        <w:spacing w:before="0" w:after="0"/>
        <w:ind w:left="0" w:right="0" w:hanging="0"/>
        <w:rPr>
          <w:rFonts w:ascii="Times New Roman" w:hAnsi="Times New Roman"/>
          <w:b/>
          <w:bCs/>
          <w:i w:val="false"/>
          <w:iCs w:val="false"/>
        </w:rPr>
      </w:pPr>
      <w:r>
        <w:rPr>
          <w:rFonts w:ascii="Times New Roman" w:hAnsi="Times New Roman"/>
          <w:b/>
          <w:bCs/>
          <w:i w:val="false"/>
          <w:iCs w:val="false"/>
        </w:rPr>
        <w:t>Meaningness and Solitude</w:t>
      </w:r>
    </w:p>
    <w:p>
      <w:pPr>
        <w:pStyle w:val="TextBody"/>
        <w:widowControl/>
        <w:shd w:fill="FFFFFF" w:val="clear"/>
        <w:suppressAutoHyphens w:val="false"/>
        <w:overflowPunct w:val="false"/>
        <w:bidi w:val="0"/>
        <w:spacing w:lineRule="auto" w:line="240" w:before="0" w:after="0"/>
        <w:ind w:left="0" w:right="0" w:hanging="0"/>
        <w:jc w:val="left"/>
        <w:rPr/>
      </w:pPr>
      <w:r>
        <w:rPr/>
        <w:drawing>
          <wp:inline distT="0" distB="0" distL="0" distR="0">
            <wp:extent cx="3804285" cy="260286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804285" cy="2602865"/>
                    </a:xfrm>
                    <a:prstGeom prst="rect">
                      <a:avLst/>
                    </a:prstGeom>
                    <a:noFill/>
                    <a:ln w="9525">
                      <a:noFill/>
                      <a:miter lim="800000"/>
                      <a:headEnd/>
                      <a:tailEnd/>
                    </a:ln>
                  </pic:spPr>
                </pic:pic>
              </a:graphicData>
            </a:graphic>
          </wp:inline>
        </w:drawing>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Heading1"/>
        <w:widowControl w:val="false"/>
        <w:numPr>
          <w:ilvl w:val="0"/>
          <w:numId w:val="1"/>
        </w:numPr>
        <w:suppressAutoHyphens w:val="true"/>
        <w:overflowPunct w:val="false"/>
        <w:bidi w:val="0"/>
        <w:spacing w:lineRule="auto" w:line="240" w:before="0" w:after="0"/>
        <w:ind w:left="0" w:right="0" w:hanging="432"/>
        <w:jc w:val="left"/>
        <w:rPr>
          <w:rFonts w:ascii="Times New Roman" w:hAnsi="Times New Roman"/>
          <w:b/>
          <w:bCs/>
          <w:i w:val="false"/>
          <w:iCs w:val="false"/>
        </w:rPr>
      </w:pPr>
      <w:r>
        <w:rPr>
          <w:rFonts w:ascii="Times New Roman" w:hAnsi="Times New Roman"/>
          <w:b/>
          <w:bCs/>
          <w:i w:val="false"/>
          <w:iCs w:val="false"/>
        </w:rPr>
        <w:t>We are biological creatures</w:t>
      </w:r>
    </w:p>
    <w:p>
      <w:pPr>
        <w:pStyle w:val="TextBody"/>
        <w:widowControl w:val="false"/>
        <w:numPr>
          <w:ilvl w:val="0"/>
          <w:numId w:val="1"/>
        </w:numPr>
        <w:suppressAutoHyphens w:val="true"/>
        <w:overflowPunct w:val="false"/>
        <w:bidi w:val="0"/>
        <w:spacing w:lineRule="auto" w:line="240" w:before="0" w:after="0"/>
        <w:ind w:left="0" w:right="0" w:hanging="432"/>
        <w:jc w:val="left"/>
        <w:rPr>
          <w:rFonts w:ascii="Times New Roman" w:hAnsi="Times New Roman"/>
          <w:b w:val="false"/>
          <w:bCs w:val="false"/>
          <w:i w:val="false"/>
          <w:iCs w:val="false"/>
        </w:rPr>
      </w:pPr>
      <w:r>
        <w:rPr>
          <w:rFonts w:ascii="Times New Roman" w:hAnsi="Times New Roman"/>
          <w:b w:val="false"/>
          <w:bCs w:val="false"/>
          <w:i w:val="false"/>
          <w:iCs w:val="false"/>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This simple fact is all too easy to forget in our modern times. But if one remembers this, meaningness becomes easier to achieve. </w:t>
      </w:r>
    </w:p>
    <w:p>
      <w:pPr>
        <w:pStyle w:val="TextBody"/>
        <w:widowControl w:val="false"/>
        <w:numPr>
          <w:ilvl w:val="0"/>
          <w:numId w:val="1"/>
        </w:numPr>
        <w:suppressAutoHyphens w:val="true"/>
        <w:overflowPunct w:val="false"/>
        <w:bidi w:val="0"/>
        <w:spacing w:lineRule="auto" w:line="240" w:before="0" w:after="0"/>
        <w:ind w:left="0" w:right="0" w:hanging="432"/>
        <w:jc w:val="left"/>
        <w:rPr>
          <w:rFonts w:ascii="Times New Roman" w:hAnsi="Times New Roman"/>
          <w:b w:val="false"/>
          <w:bCs w:val="false"/>
        </w:rPr>
      </w:pPr>
      <w:r>
        <w:rPr>
          <w:rFonts w:ascii="Times New Roman" w:hAnsi="Times New Roman"/>
          <w:b w:val="false"/>
          <w:bCs w:val="false"/>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and in a consumerist society we are bombarded by advertisement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widowControl w:val="false"/>
        <w:numPr>
          <w:ilvl w:val="0"/>
          <w:numId w:val="1"/>
        </w:numPr>
        <w:suppressAutoHyphens w:val="true"/>
        <w:overflowPunct w:val="false"/>
        <w:bidi w:val="0"/>
        <w:spacing w:lineRule="auto" w:line="240" w:before="0" w:after="0"/>
        <w:ind w:left="0" w:right="0" w:hanging="432"/>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6"/>
      </w:r>
      <w:r>
        <w:rPr>
          <w:rFonts w:ascii="Times New Roman" w:hAnsi="Times New Roman"/>
          <w:b w:val="false"/>
          <w:bCs w:val="false"/>
        </w:rPr>
        <w:t xml:space="preserve"> This can be very powerful realisation in a stressful situation, and may help some to overcome one's stresses. The stoic philosophy offer a plethora of strategies for taking control over one's reactions to reality. </w:t>
      </w:r>
    </w:p>
    <w:p>
      <w:pPr>
        <w:pStyle w:val="TextBody"/>
        <w:widowControl w:val="false"/>
        <w:numPr>
          <w:ilvl w:val="0"/>
          <w:numId w:val="1"/>
        </w:numPr>
        <w:suppressAutoHyphens w:val="true"/>
        <w:overflowPunct w:val="false"/>
        <w:bidi w:val="0"/>
        <w:spacing w:lineRule="auto" w:line="240" w:before="0" w:after="0"/>
        <w:ind w:left="0" w:right="0" w:hanging="432"/>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Eachother and the world, take you away from that equinomity and contentness. Meaningness does not make you happy, at least not all the time. </w:t>
      </w:r>
    </w:p>
    <w:p>
      <w:pPr>
        <w:pStyle w:val="TextBody"/>
        <w:widowControl w:val="false"/>
        <w:numPr>
          <w:ilvl w:val="0"/>
          <w:numId w:val="1"/>
        </w:numPr>
        <w:suppressAutoHyphens w:val="true"/>
        <w:overflowPunct w:val="false"/>
        <w:bidi w:val="0"/>
        <w:spacing w:lineRule="auto" w:line="240" w:before="0" w:after="0"/>
        <w:ind w:left="0" w:right="0" w:hanging="432"/>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7"/>
      </w:r>
    </w:p>
    <w:p>
      <w:pPr>
        <w:pStyle w:val="TextBody"/>
        <w:widowControl w:val="false"/>
        <w:numPr>
          <w:ilvl w:val="0"/>
          <w:numId w:val="1"/>
        </w:numPr>
        <w:suppressAutoHyphens w:val="true"/>
        <w:overflowPunct w:val="false"/>
        <w:bidi w:val="0"/>
        <w:spacing w:lineRule="auto" w:line="240" w:before="0" w:after="0"/>
        <w:ind w:left="0" w:right="0" w:hanging="432"/>
        <w:jc w:val="left"/>
        <w:rPr/>
      </w:pPr>
      <w:r>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widowControl w:val="false"/>
        <w:numPr>
          <w:ilvl w:val="0"/>
          <w:numId w:val="1"/>
        </w:numPr>
        <w:suppressAutoHyphens w:val="true"/>
        <w:overflowPunct w:val="false"/>
        <w:bidi w:val="0"/>
        <w:spacing w:lineRule="auto" w:line="240" w:before="0" w:after="0"/>
        <w:ind w:left="0" w:right="0" w:hanging="432"/>
        <w:jc w:val="left"/>
        <w:rPr>
          <w:rFonts w:ascii="Times New Roman" w:hAnsi="Times New Roman"/>
          <w:b w:val="false"/>
          <w:bCs w:val="false"/>
          <w:i/>
          <w:iCs/>
        </w:rPr>
      </w:pPr>
      <w:r>
        <w:rPr>
          <w:rFonts w:ascii="Times New Roman" w:hAnsi="Times New Roman"/>
          <w:b/>
          <w:bCs/>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p>
    <w:p>
      <w:pPr>
        <w:pStyle w:val="TextBody"/>
        <w:widowControl w:val="false"/>
        <w:numPr>
          <w:ilvl w:val="0"/>
          <w:numId w:val="1"/>
        </w:numPr>
        <w:suppressAutoHyphens w:val="true"/>
        <w:overflowPunct w:val="false"/>
        <w:bidi w:val="0"/>
        <w:spacing w:lineRule="auto" w:line="240" w:before="0" w:after="0"/>
        <w:ind w:left="0" w:right="0" w:hanging="432"/>
        <w:jc w:val="left"/>
        <w:rPr>
          <w:rFonts w:ascii="Times New Roman" w:hAnsi="Times New Roman"/>
        </w:rPr>
      </w:pPr>
      <w:r>
        <w:rPr>
          <w:rFonts w:ascii="Times New Roman" w:hAnsi="Times New Roman"/>
        </w:rPr>
      </w:r>
    </w:p>
    <w:p>
      <w:pPr>
        <w:pStyle w:val="Heading1"/>
        <w:bidi w:val="0"/>
        <w:spacing w:lineRule="auto" w:line="240" w:before="0" w:after="0"/>
        <w:ind w:left="0" w:right="0" w:hanging="0"/>
        <w:jc w:val="left"/>
        <w:rPr>
          <w:rFonts w:ascii="Times New Roman" w:hAnsi="Times New Roman"/>
        </w:rPr>
      </w:pPr>
      <w:r>
        <w:rPr>
          <w:rFonts w:ascii="Times New Roman" w:hAnsi="Times New Roman"/>
        </w:rPr>
        <w:t>Meaningness is Political</w:t>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Simone Weil wrote that the most corrupting thing about a political party is that its purpose becomes to grow</w:t>
      </w:r>
      <w:r>
        <w:rPr>
          <w:rStyle w:val="FootnoteAnchor"/>
          <w:rFonts w:ascii="Times New Roman" w:hAnsi="Times New Roman"/>
          <w:b w:val="false"/>
          <w:bCs w:val="false"/>
          <w:i w:val="false"/>
          <w:iCs w:val="false"/>
        </w:rPr>
        <w:footnoteReference w:id="18"/>
      </w:r>
      <w:r>
        <w:rPr>
          <w:rFonts w:ascii="Times New Roman" w:hAnsi="Times New Roman"/>
          <w:b w:val="false"/>
          <w:bCs w:val="false"/>
          <w:i w:val="false"/>
          <w:iCs w:val="false"/>
        </w:rPr>
        <w:t xml:space="preserve">.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Instead, any constellation of people gathering should be focused on their own personal growth. To create a space in which outside hierarchies have no power over us. Where we together can express our true selves and who we have become and transform. Not learning 15 second phrases to answer those questioning our cause, not learn how to effectively argue against those who disagree with us. Not strategise about furthering the cause. A meaningful struggle should not have the totalitarian goal to eradicate the world from evil, in whatever form it may be.</w:t>
      </w:r>
      <w:r>
        <w:rPr>
          <w:rStyle w:val="FootnoteAnchor"/>
          <w:rFonts w:ascii="Times New Roman" w:hAnsi="Times New Roman"/>
          <w:b w:val="false"/>
          <w:bCs w:val="false"/>
          <w:i w:val="false"/>
          <w:iCs w:val="false"/>
        </w:rPr>
        <w:footnoteReference w:id="19"/>
      </w:r>
      <w:r>
        <w:rPr>
          <w:rFonts w:ascii="Times New Roman" w:hAnsi="Times New Roman"/>
          <w:b w:val="false"/>
          <w:bCs w:val="false"/>
          <w:i w:val="false"/>
          <w:iCs w:val="false"/>
        </w:rPr>
        <w:t xml:space="preserve"> A political cause of meaningness will not defeat the oppressors but help liberate them from their self-thingification.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Every culture contains prejudice and hierarchies, and create insecurities which takes us away from being human beings, and every person grows up as a cultural being, and to think this can be changed is a misunderstanding of both culture and human nature. Even if we change culture itself, it will not disappear, it is part of our biological reality just as much as our lack of wings and gills. We are instead left with ourselves, and therein lies the work. What matters is what we do with what we became, and take responsibility for what we become together. Creating a "better" culture, while not necessarily a bad thing, is still a totalitarian approach, and as such achieves little. However, we can help create spaces for others to form and transform within, together. Creating spaces of sincerity.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pPr>
      <w:r>
        <w:rPr/>
        <w:drawing>
          <wp:inline distT="0" distB="0" distL="0" distR="0">
            <wp:extent cx="3208020" cy="25768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208020" cy="2576830"/>
                    </a:xfrm>
                    <a:prstGeom prst="rect">
                      <a:avLst/>
                    </a:prstGeom>
                    <a:noFill/>
                    <a:ln w="9525">
                      <a:noFill/>
                      <a:miter lim="800000"/>
                      <a:headEnd/>
                      <a:tailEnd/>
                    </a:ln>
                  </pic:spPr>
                </pic:pic>
              </a:graphicData>
            </a:graphic>
          </wp:inline>
        </w:drawing>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b w:val="false"/>
          <w:bCs w:val="false"/>
        </w:rPr>
        <w:t xml:space="preserve">It may seem as if I mean to say that political activism, or partaking in politics is totalitarian and has nothing to do with meaningness. Nothing could be further from the truth. If one is sincere with one's engagements one becomes political. </w:t>
      </w: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Albert O. Hirschman analysed different strategies for engaging with the world, which he called "Exit", Voice", and "Loyalty"</w:t>
      </w:r>
      <w:r>
        <w:rPr>
          <w:rStyle w:val="FootnoteAnchor"/>
          <w:rFonts w:ascii="Times New Roman" w:hAnsi="Times New Roman"/>
          <w:i w:val="false"/>
          <w:iCs w:val="false"/>
          <w:caps w:val="false"/>
          <w:smallCaps w:val="false"/>
          <w:color w:val="000000"/>
          <w:spacing w:val="0"/>
        </w:rPr>
        <w:footnoteReference w:id="20"/>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your full hearted support. When you no longer can give your full hearted support for whatever reason, you Exit, </w:t>
      </w:r>
      <w:r>
        <w:rPr>
          <w:rFonts w:ascii="Times New Roman" w:hAnsi="Times New Roman"/>
          <w:i/>
          <w:iCs/>
          <w:caps w:val="false"/>
          <w:smallCaps w:val="false"/>
          <w:color w:val="000000"/>
          <w:spacing w:val="0"/>
        </w:rPr>
        <w:t>i.e.</w:t>
      </w:r>
      <w:r>
        <w:rPr>
          <w:rFonts w:ascii="Times New Roman" w:hAnsi="Times New Roman"/>
          <w:i w:val="false"/>
          <w:iCs w:val="false"/>
          <w:caps w:val="false"/>
          <w:smallCaps w:val="false"/>
          <w:color w:val="000000"/>
          <w:spacing w:val="0"/>
        </w:rPr>
        <w:t xml:space="preserve"> leave the context and seek out a new one. This is insincere politics. However, in order to be engaged in the project of meaningness one also needs to be in a context where one can express one's true aspects, and sometimes, exiting a context which prohibits this is a valid strategy.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strategy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Through loyalty, you don't threaten to leave a situation--you threaten to stay. This forces others in the same context to negotiate your presence, and to some extent take you seriously.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Style w:val="FootnoteAnchor"/>
          <w:rFonts w:ascii="Times New Roman" w:hAnsi="Times New Roman"/>
        </w:rPr>
      </w:pPr>
      <w:r>
        <w:rPr>
          <w:rFonts w:ascii="Times New Roman" w:hAnsi="Times New Roman"/>
        </w:rPr>
        <w:t>If one engages sincerely with one's context and Eachother, one cannot help but also becoming an activist, since sincere engagements makes it impossible to ignore what one finds wrong within the context. If one could ignore such aspects, one would again not be sincere, but become a cynic. A cynic is the opposite of the sincere, and a cynic is the opposite of an activist.</w:t>
      </w:r>
      <w:r>
        <w:rPr>
          <w:rStyle w:val="FootnoteAnchor"/>
          <w:rFonts w:ascii="Times New Roman" w:hAnsi="Times New Roman"/>
        </w:rPr>
        <w:footnoteReference w:id="21"/>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iCs/>
        </w:rPr>
        <w:t>Empathy</w:t>
      </w:r>
      <w:r>
        <w:rPr>
          <w:rFonts w:ascii="Times New Roman" w:hAnsi="Times New Roman"/>
        </w:rPr>
        <w:t xml:space="preserve"> is often misunderstood as the ability to feel what another person is feeling.</w:t>
      </w:r>
      <w:r>
        <w:rPr>
          <w:rStyle w:val="FootnoteAnchor"/>
          <w:rFonts w:ascii="Times New Roman" w:hAnsi="Times New Roman"/>
        </w:rPr>
        <w:footnoteReference w:id="22"/>
      </w:r>
      <w:r>
        <w:rPr>
          <w:rFonts w:ascii="Times New Roman" w:hAnsi="Times New Roman"/>
        </w:rPr>
        <w:t xml:space="preserve"> To me, empathy is the ability to listen to and take serious a stranger, to be sincere in the encounter, and act accordingly. (Literature may train us at listening to strangers.) Then empathy becomes solidarity, and if we are true to ourselves, solidairty leads to action, else it does not manifest. </w:t>
      </w:r>
      <w:r>
        <w:rPr>
          <w:rFonts w:ascii="Times New Roman" w:hAnsi="Times New Roman"/>
          <w:b w:val="false"/>
          <w:bCs w:val="false"/>
          <w:i w:val="false"/>
          <w:iCs w:val="false"/>
        </w:rPr>
        <w:t>It is through sincerity meaningness becomes a humanism.</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Heading1"/>
        <w:keepNext/>
        <w:widowControl w:val="false"/>
        <w:numPr>
          <w:ilvl w:val="0"/>
          <w:numId w:val="1"/>
        </w:numPr>
        <w:suppressAutoHyphens w:val="true"/>
        <w:overflowPunct w:val="false"/>
        <w:bidi w:val="0"/>
        <w:spacing w:lineRule="auto" w:line="240" w:before="0" w:after="0"/>
        <w:ind w:left="0" w:right="0" w:hanging="432"/>
        <w:jc w:val="left"/>
        <w:outlineLvl w:val="0"/>
        <w:rPr>
          <w:rFonts w:ascii="Times New Roman" w:hAnsi="Times New Roman"/>
        </w:rPr>
      </w:pPr>
      <w:r>
        <w:rPr>
          <w:rFonts w:ascii="Times New Roman" w:hAnsi="Times New Roman"/>
        </w:rPr>
        <w:t>On the virtue of having a hobby</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A meaningful way to write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transformation.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 Me may protest, "then there is a different purpose for writing the book after all: the purpose of self-knowledge and truth, etc. You are not writing the book for the purpose of writing the book at all!" And sure, that is a valid protest, but this purpose is qualitatively different form the secondary purposes of fame or money. The writing offers an opportunity to be true to myself which would not have existed without it, and this truth would not have been available otherwise either. Therein lies the virtue of sincerity with whatever we happen to engage, through it we bring into existence true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3"/>
      </w:r>
    </w:p>
    <w:p>
      <w:pPr>
        <w:pStyle w:val="Heading1"/>
        <w:spacing w:before="0" w:after="0"/>
        <w:ind w:left="0" w:right="0" w:hanging="0"/>
        <w:rPr>
          <w:rFonts w:ascii="Times New Roman" w:hAnsi="Times New Roman"/>
        </w:rPr>
      </w:pPr>
      <w:r>
        <w:rPr>
          <w:rFonts w:ascii="Times New Roman" w:hAnsi="Times New Roman"/>
        </w:rPr>
      </w:r>
    </w:p>
    <w:p>
      <w:pPr>
        <w:pStyle w:val="Heading1"/>
        <w:spacing w:before="0" w:after="0"/>
        <w:ind w:left="0" w:right="0" w:hanging="0"/>
        <w:rPr>
          <w:rStyle w:val="FootnoteAnchor"/>
          <w:rFonts w:ascii="Times New Roman" w:hAnsi="Times New Roman"/>
          <w:i w:val="false"/>
          <w:iCs w:val="false"/>
        </w:rPr>
      </w:pPr>
      <w:r>
        <w:rPr>
          <w:rFonts w:ascii="Times New Roman" w:hAnsi="Times New Roman"/>
          <w:i w:val="false"/>
          <w:iCs w:val="false"/>
        </w:rPr>
        <w:t>Meaningness vs. Happiness</w:t>
      </w:r>
      <w:r>
        <w:rPr>
          <w:rStyle w:val="FootnoteAnchor"/>
          <w:rFonts w:ascii="Times New Roman" w:hAnsi="Times New Roman"/>
          <w:i w:val="false"/>
          <w:iCs w:val="false"/>
        </w:rPr>
        <w:footnoteReference w:id="24"/>
      </w:r>
    </w:p>
    <w:p>
      <w:pPr>
        <w:pStyle w:val="Heading1"/>
        <w:spacing w:before="0" w:after="0"/>
        <w:ind w:left="0" w:right="0" w:hanging="0"/>
        <w:rPr/>
      </w:pPr>
      <w:r>
        <w:rPr/>
        <w:drawing>
          <wp:inline distT="0" distB="0" distL="0" distR="0">
            <wp:extent cx="2794000" cy="328485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Episode 5, Me and Notme are discussing happiness, and Notme me is vaguely dismissive of the whole concept as being something to strive for. One direct path to happiness is to conform to the roles our cultures provide us. This is the stoic approach, and it is the pragmatic approach, and as I showed in Episode 1</w:t>
      </w:r>
      <w:r>
        <w:rPr>
          <w:rStyle w:val="FootnoteAnchor"/>
          <w:rFonts w:ascii="Times New Roman" w:hAnsi="Times New Roman"/>
          <w:i w:val="false"/>
          <w:iCs w:val="false"/>
        </w:rPr>
        <w:footnoteReference w:id="25"/>
      </w:r>
      <w:r>
        <w:rPr>
          <w:rFonts w:ascii="Times New Roman" w:hAnsi="Times New Roman"/>
          <w:i w:val="false"/>
          <w:iCs w:val="false"/>
        </w:rPr>
        <w:t xml:space="preserve">, there are only three ways to be pragmatic, none of them actually pragmatic: you are either a true believer, a cynic, or you lack reflection. We are cynical when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i w:val="false"/>
          <w:iCs w:val="false"/>
        </w:rPr>
        <w:t>, which manifests in totalitarian projects, projects which may end once we become happy.</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 xml:space="preserve">Albert Camus: </w:t>
      </w:r>
      <w:r>
        <w:rPr>
          <w:rFonts w:ascii="Times New Roman" w:hAnsi="Times New Roman"/>
          <w:b w:val="false"/>
          <w:bCs w:val="false"/>
          <w:i/>
          <w:iCs/>
        </w:rPr>
        <w:t>"The struggle itself toward the heights is enough to fill a man's heart. One must imagine Sisyphus happy."</w:t>
      </w:r>
      <w:r>
        <w:rPr>
          <w:rStyle w:val="FootnoteAnchor"/>
          <w:rFonts w:ascii="Times New Roman" w:hAnsi="Times New Roman"/>
          <w:b w:val="false"/>
          <w:bCs w:val="false"/>
          <w:i/>
          <w:iCs/>
        </w:rPr>
        <w:footnoteReference w:id="26"/>
      </w:r>
    </w:p>
    <w:p>
      <w:pPr>
        <w:pStyle w:val="Body"/>
        <w:bidi w:val="0"/>
        <w:spacing w:lineRule="auto" w:line="240" w:before="0" w:after="0"/>
        <w:ind w:left="0" w:right="0" w:hanging="0"/>
        <w:jc w:val="left"/>
        <w:rPr/>
      </w:pPr>
      <w:r>
        <w:rPr/>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Eachother--and ourselves--into Others.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spacing w:before="0" w:after="0"/>
        <w:ind w:left="0" w:right="0" w:hanging="0"/>
        <w:rPr>
          <w:rFonts w:ascii="Times New Roman" w:hAnsi="Times New Roman"/>
        </w:rPr>
      </w:pPr>
      <w:r>
        <w:rPr>
          <w:rFonts w:ascii="Times New Roman" w:hAnsi="Times New Roman"/>
        </w:rPr>
        <w:t>Some short examples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In terms of </w:t>
      </w:r>
      <w:r>
        <w:rPr>
          <w:rFonts w:ascii="Times New Roman" w:hAnsi="Times New Roman"/>
          <w:b/>
          <w:bCs/>
          <w:i w:val="false"/>
          <w:iCs w:val="false"/>
        </w:rPr>
        <w:t>ethics</w:t>
      </w:r>
      <w:r>
        <w:rPr>
          <w:rFonts w:ascii="Times New Roman" w:hAnsi="Times New Roman"/>
          <w:i w:val="false"/>
          <w:iCs w:val="false"/>
        </w:rPr>
        <w:t xml:space="preserve">, meaningness is the polar opposite of many ethical systems, </w:t>
      </w:r>
      <w:r>
        <w:rPr>
          <w:rFonts w:ascii="Times New Roman" w:hAnsi="Times New Roman"/>
          <w:i/>
          <w:iCs/>
        </w:rPr>
        <w:t>e.g.</w:t>
      </w:r>
      <w:r>
        <w:rPr>
          <w:rFonts w:ascii="Times New Roman" w:hAnsi="Times New Roman"/>
          <w:i w:val="false"/>
          <w:iCs w:val="false"/>
        </w:rPr>
        <w:t xml:space="preserve">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 work: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Which incentives should she implement?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which incentives?"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that is a question loaded with the fallacious assumptions that there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good incentives and all we need to do is find them. All incentives detract from meaningness and detach you from your task. It also reflects badly on the employer who failed to give people meaningful tasks for which they do not need external incentives to do well, or to find people who care about the task in the first place.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family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already to be in a context larger than myself, a project of personhood. And there are only so many people in life with whom we can engage so deeply, since we are limited in space and time. As such, life-partners and a family, treated as human beings, can be the most meaningful thing there is. Deep and sincere connections can of course also be found outside of such cultural norms. </w:t>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often potrayed as a way for the lower classes to gain access to the privileges of the higher classes. By doing so they becomes doubly disadvantaged, since not only do they have an under-privileged starting point, they are also denied getting an education for its own sake--they are denied being sincerely engaged with their education.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numPr>
          <w:ilvl w:val="0"/>
          <w:numId w:val="1"/>
        </w:numPr>
        <w:bidi w:val="0"/>
        <w:spacing w:lineRule="auto" w:line="240" w:before="0" w:after="0"/>
        <w:ind w:left="0" w:right="0" w:hanging="432"/>
        <w:jc w:val="left"/>
        <w:rPr>
          <w:rFonts w:ascii="Times New Roman" w:hAnsi="Times New Roman"/>
        </w:rPr>
      </w:pPr>
      <w:r>
        <w:rPr>
          <w:rFonts w:ascii="Times New Roman" w:hAnsi="Times New Roman"/>
        </w:rPr>
        <w:t>The Meaningness of Death</w:t>
      </w:r>
    </w:p>
    <w:p>
      <w:pPr>
        <w:pStyle w:val="Normal"/>
        <w:bidi w:val="0"/>
        <w:spacing w:lineRule="auto" w:line="240" w:before="0" w:after="0"/>
        <w:ind w:left="0" w:right="0" w:hanging="0"/>
        <w:jc w:val="left"/>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in the north, sprouting in the spring, being full and productive in providing resources for the trunk during summer and fading, crumbling, and finally falling off in autumn. No, the human life is like the tree itself, growing ever stronger and wider with age and the changing seasons. This is the tragedy of agism.</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In fiction, a common trope is the person with eternal life, a blessing which turns into a curse as all they once found important withers away, and all loose its significance</w:t>
      </w:r>
      <w:r>
        <w:rPr>
          <w:rStyle w:val="FootnoteAnchor"/>
          <w:rFonts w:ascii="Times New Roman" w:hAnsi="Times New Roman"/>
        </w:rPr>
        <w:footnoteReference w:id="27"/>
      </w:r>
      <w:r>
        <w:rPr>
          <w:rFonts w:ascii="Times New Roman" w:hAnsi="Times New Roman"/>
        </w:rPr>
        <w:t>. What these stories tend to catch very well is how that which once seemed important to the culture savvy adult either becomes completely void of meaning, with the perspective of extra-human time, or it becomes a source of nostalgia. What they in general fail to grasp is the enormous possibility that comes with such a perspective. An eternal life would not at all be a curse to a person who engages sincerely with the world and Eachother, it would present an opportunity to continue the project of meaningness indefinitely.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On the other hand it cannot be experienced either, since we are no longer around when it happens to us. All we can do is remain sincere till the end. For someone's personal project for meaningness, death is but a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rPr>
      </w:pPr>
      <w:r>
        <w:rPr>
          <w:rFonts w:ascii="Times New Roman" w:hAnsi="Times New Roman"/>
          <w:b/>
          <w:bCs/>
        </w:rPr>
        <w:t>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I was told that death is a part of living, something with which people of all times deal. That it is a ridiculus modern misgiving, this end of life-anxiety which we feel. Old people just have to handle it's vicinity, by afterlife, incarnation, void, or divinity.</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And I believed what I was told, and I sneered at those who were anxious</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(also at myself)</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And then I thought that life: it is a project! And then I thought that each person is infinite! Each year that we live brings us closer to ourselves, each year that we live brings us closer to Eachother.</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An afterlife then would be a continuation--me as an eternal project just begun. Never becoming, always in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Then why bother dying?</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Now I see death as a provocation. Please, help me with my reconciliation! For without afterlife or incarnation, of our never-finished transformation, death is nothing but 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pPr>
      <w:r>
        <w:rPr/>
        <w:drawing>
          <wp:inline distT="0" distB="0" distL="0" distR="0">
            <wp:extent cx="891540" cy="127444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891540" cy="1274445"/>
                    </a:xfrm>
                    <a:prstGeom prst="rect">
                      <a:avLst/>
                    </a:prstGeom>
                    <a:noFill/>
                    <a:ln w="9525">
                      <a:noFill/>
                      <a:miter lim="800000"/>
                      <a:headEnd/>
                      <a:tailEnd/>
                    </a:ln>
                  </pic:spPr>
                </pic:pic>
              </a:graphicData>
            </a:graphic>
          </wp:inline>
        </w:drawing>
      </w:r>
    </w:p>
    <w:sectPr>
      <w:footnotePr>
        <w:numFmt w:val="decimal"/>
      </w:footnote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Helvetica Neue">
    <w:altName w:val="Helvetica"/>
    <w:charset w:val="01"/>
    <w:family w:val="roman"/>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Postmodern is a bit of a misnomer to me. Since every modern generation grows up in a tangibly different culture than the previous one, each generation's modernity is brand new and unique. Also, the word post-modern means very different things in different contexts (</w:t>
      </w:r>
      <w:r>
        <w:rPr>
          <w:i/>
          <w:iCs/>
        </w:rPr>
        <w:t>e.g.</w:t>
      </w:r>
      <w:r>
        <w:rPr/>
        <w:t xml:space="preserve">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w:t>
      </w:r>
    </w:p>
  </w:footnote>
  <w:footnote w:id="8">
    <w:p>
      <w:pPr>
        <w:pStyle w:val="Footnote"/>
        <w:rPr/>
      </w:pPr>
      <w:r>
        <w:rPr/>
        <w:footnoteRef/>
        <w:tab/>
      </w:r>
      <w:r>
        <w:rPr/>
        <w:t>Press conference, Cannes, France, 2015</w:t>
      </w:r>
    </w:p>
  </w:footnote>
  <w:footnote w:id="9">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10">
    <w:p>
      <w:pPr>
        <w:pStyle w:val="Footnote"/>
        <w:rPr/>
      </w:pPr>
      <w:r>
        <w:rPr/>
        <w:footnoteRef/>
        <w:tab/>
      </w:r>
      <w:r>
        <w:rPr/>
        <w:t xml:space="preserve">I am using the word unconscious in a slightly unusual way. There is a difference between being aware and being conscious, and I think it is a difference that matters.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 </w:t>
      </w:r>
    </w:p>
  </w:footnote>
  <w:footnote w:id="11">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2">
    <w:p>
      <w:pPr>
        <w:pStyle w:val="Footnote"/>
        <w:rPr/>
      </w:pPr>
      <w:r>
        <w:rPr/>
        <w:footnoteRef/>
        <w:tab/>
      </w:r>
      <w:r>
        <w:rPr/>
        <w:t>Social and physical pain manifest equally in our mind.</w:t>
      </w:r>
    </w:p>
  </w:footnote>
  <w:footnote w:id="13">
    <w:p>
      <w:pPr>
        <w:pStyle w:val="Footnote"/>
        <w:rPr>
          <w:i w:val="false"/>
          <w:iCs w:val="false"/>
        </w:rPr>
      </w:pPr>
      <w:r>
        <w:rPr/>
        <w:footnoteRef/>
        <w:tab/>
      </w:r>
      <w:r>
        <w:rPr/>
        <w:t xml:space="preserve">The opposite of </w:t>
      </w:r>
      <w:r>
        <w:rPr>
          <w:i/>
          <w:iCs/>
        </w:rPr>
        <w:t>natural</w:t>
      </w:r>
      <w:r>
        <w:rPr>
          <w:i w:val="false"/>
          <w:iCs w:val="false"/>
        </w:rPr>
        <w:t xml:space="preserve"> is not unnatuural but either </w:t>
      </w:r>
      <w:r>
        <w:rPr>
          <w:i/>
          <w:iCs/>
        </w:rPr>
        <w:t>supernatural</w:t>
      </w:r>
      <w:r>
        <w:rPr>
          <w:i w:val="false"/>
          <w:iCs w:val="false"/>
        </w:rPr>
        <w:t xml:space="preserve"> or </w:t>
      </w:r>
      <w:r>
        <w:rPr>
          <w:i/>
          <w:iCs/>
        </w:rPr>
        <w:t xml:space="preserve">artificial. </w:t>
      </w:r>
      <w:r>
        <w:rPr>
          <w:i w:val="false"/>
          <w:iCs w:val="false"/>
        </w:rPr>
        <w:t>Neither seem to make sense when applied on human traits.</w:t>
      </w:r>
    </w:p>
  </w:footnote>
  <w:footnote w:id="14">
    <w:p>
      <w:pPr>
        <w:pStyle w:val="Footnote"/>
        <w:rPr>
          <w:i/>
          <w:iCs/>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w:t>
      </w:r>
    </w:p>
  </w:footnote>
  <w:footnote w:id="15">
    <w:p>
      <w:pPr>
        <w:pStyle w:val="Footnote"/>
        <w:rPr>
          <w:i w:val="false"/>
          <w:iCs w:val="false"/>
        </w:rPr>
      </w:pPr>
      <w:r>
        <w:rPr>
          <w:i/>
          <w:iCs/>
        </w:rPr>
        <w:footnoteRef/>
        <w:tab/>
      </w:r>
      <w:r>
        <w:rPr>
          <w:i/>
          <w:iCs/>
        </w:rPr>
        <w:t xml:space="preserve">Wilhelm Meister's Apprenticeship, </w:t>
      </w:r>
      <w:r>
        <w:rPr>
          <w:i w:val="false"/>
          <w:iCs w:val="false"/>
        </w:rPr>
        <w:t>1795</w:t>
      </w:r>
    </w:p>
  </w:footnote>
  <w:footnote w:id="16">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7">
    <w:p>
      <w:pPr>
        <w:pStyle w:val="Footnote"/>
        <w:rPr/>
      </w:pPr>
      <w:r>
        <w:rPr/>
        <w:footnoteRef/>
        <w:tab/>
      </w:r>
      <w:r>
        <w:rPr/>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in which we identify and formed.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Escapism is like sleep, and sleep is after all the most common human activity, and while pleasant, it is not necessarily the most meaningful. </w:t>
      </w:r>
    </w:p>
  </w:footnote>
  <w:footnote w:id="18">
    <w:p>
      <w:pPr>
        <w:pStyle w:val="Footnote"/>
        <w:rPr>
          <w:i w:val="false"/>
          <w:iCs w:val="false"/>
        </w:rPr>
      </w:pPr>
      <w:r>
        <w:rPr>
          <w:i/>
          <w:iCs/>
        </w:rPr>
        <w:footnoteRef/>
        <w:tab/>
      </w:r>
      <w:r>
        <w:rPr>
          <w:i/>
          <w:iCs/>
        </w:rPr>
        <w:t>On the Abolition of All Political Parties</w:t>
      </w:r>
      <w:r>
        <w:rPr>
          <w:i w:val="false"/>
          <w:iCs w:val="false"/>
        </w:rPr>
        <w:t xml:space="preserve"> 1943 (a few weeks later, she was dead).</w:t>
      </w:r>
    </w:p>
  </w:footnote>
  <w:footnote w:id="19">
    <w:p>
      <w:pPr>
        <w:pStyle w:val="Footnote"/>
        <w:rPr/>
      </w:pPr>
      <w:r>
        <w:rPr/>
        <w:footnoteRef/>
        <w:tab/>
      </w:r>
      <w:r>
        <w:rPr/>
        <w:t xml:space="preserve">A political goal can be to erradicate crime. At first glance this seems as a noble goal. This is a utopian project and as such a totalitarian project. This manifests in the manner by which the goal is reached. One way to do it would be to imprison </w:t>
      </w:r>
      <w:r>
        <w:rPr>
          <w:i/>
          <w:iCs/>
        </w:rPr>
        <w:t>everyone</w:t>
      </w:r>
      <w:r>
        <w:rPr/>
        <w:t xml:space="preserve">. An even more efficient method to reach the goal would be to declare a crime-free zone and erradicate any population therein. Or one can change the law such that no-one can commit the crimes left in there. Another goal could be that everyone should get a passing grade out of school. This can be achieved by lowering the passing standards, or make sure everyone learns what will be on the test. </w:t>
        <w:tab/>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no longer a problem.</w:t>
      </w:r>
    </w:p>
    <w:p>
      <w:pPr>
        <w:pStyle w:val="Footnote"/>
        <w:rPr/>
      </w:pPr>
      <w:r>
        <w:rPr/>
      </w:r>
    </w:p>
    <w:p>
      <w:pPr>
        <w:pStyle w:val="Footnote"/>
        <w:rPr/>
      </w:pPr>
      <w:r>
        <w:rPr/>
      </w:r>
    </w:p>
  </w:footnote>
  <w:footnote w:id="20">
    <w:p>
      <w:pPr>
        <w:pStyle w:val="Footnote"/>
        <w:rPr/>
      </w:pPr>
      <w:r>
        <w:rPr/>
        <w:footnoteRef/>
        <w:tab/>
      </w:r>
      <w:r>
        <w:rPr/>
        <w:t xml:space="preserve">Described in the book </w:t>
      </w:r>
      <w:r>
        <w:rPr>
          <w:i/>
          <w:iCs/>
        </w:rPr>
        <w:t xml:space="preserve">Exit, Voice, and </w:t>
      </w:r>
      <w:r>
        <w:rPr>
          <w:i w:val="false"/>
          <w:iCs w:val="false"/>
        </w:rPr>
        <w:t xml:space="preserve">Loyaly. </w:t>
      </w:r>
      <w:r>
        <w:rPr/>
        <w:t>Malcolm Gladwell writes about it in the New Yorker here: http://www.newyorker.com/magazine/2013/06/24/the-gift-of-doubt</w:t>
      </w:r>
    </w:p>
  </w:footnote>
  <w:footnote w:id="21">
    <w:p>
      <w:pPr>
        <w:pStyle w:val="Footnote"/>
        <w:rPr>
          <w:rFonts w:ascii="Times New Roman" w:hAnsi="Times New Roman"/>
        </w:rPr>
      </w:pPr>
      <w:r>
        <w:rPr>
          <w:rFonts w:ascii="Times New Roman" w:hAnsi="Times New Roman"/>
        </w:rPr>
        <w:footnoteRef/>
        <w:tab/>
      </w:r>
      <w:r>
        <w:rPr>
          <w:rFonts w:ascii="Times New Roman" w:hAnsi="Times New Roman"/>
        </w:rPr>
        <w:t>Of course, there are many insincere ways to be and activist as well, there are many attention-seeking, insecurity grooming ego boosting activists in the world. But that is completely besides the point.</w:t>
      </w:r>
    </w:p>
  </w:footnote>
  <w:footnote w:id="22">
    <w:p>
      <w:pPr>
        <w:pStyle w:val="Footnote"/>
        <w:rPr/>
      </w:pPr>
      <w:r>
        <w:rPr/>
        <w:footnoteRef/>
        <w:tab/>
      </w:r>
      <w:r>
        <w:rPr/>
        <w:t xml:space="preserve">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(There is research to back this up, described </w:t>
      </w:r>
      <w:r>
        <w:rPr>
          <w:i/>
          <w:iCs/>
        </w:rPr>
        <w:t>e.g.</w:t>
      </w:r>
      <w:r>
        <w:rPr/>
        <w:t xml:space="preserve"> here: http://opinionator.blogs.nytimes.com/2015/06/06/imagining-the-lives-of-others/)</w:t>
      </w:r>
    </w:p>
  </w:footnote>
  <w:footnote w:id="23">
    <w:p>
      <w:pPr>
        <w:pStyle w:val="Footnote"/>
        <w:rPr/>
      </w:pPr>
      <w:r>
        <w:rPr/>
        <w:footnoteRef/>
        <w:tab/>
      </w:r>
      <w:r>
        <w:rPr/>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A dystopian version of this could be: "The last human alive sat alone in her room. She is checking her twitter feed." </w:t>
      </w:r>
    </w:p>
  </w:footnote>
  <w:footnote w:id="24">
    <w:p>
      <w:pPr>
        <w:pStyle w:val="Footnote"/>
        <w:rPr/>
      </w:pPr>
      <w:r>
        <w:rPr/>
        <w:footnoteRef/>
        <w:tab/>
      </w:r>
      <w:r>
        <w:rPr/>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has gone from "human flourishing" to today's meaning which is much closer to "bliss". The former term is close to how I define meaningness. No thinker before our time ever thought bliss was something to strive for. Yet, striving for the bliss (or happiness) is the central tennant of a consumerist society.</w:t>
      </w:r>
    </w:p>
  </w:footnote>
  <w:footnote w:id="25">
    <w:p>
      <w:pPr>
        <w:pStyle w:val="Footnote"/>
        <w:rPr/>
      </w:pPr>
      <w:r>
        <w:rPr/>
        <w:footnoteRef/>
        <w:tab/>
      </w:r>
    </w:p>
  </w:footnote>
  <w:footnote w:id="26">
    <w:p>
      <w:pPr>
        <w:pStyle w:val="Footnote"/>
        <w:rPr>
          <w:i w:val="false"/>
          <w:iCs w:val="false"/>
        </w:rPr>
      </w:pPr>
      <w:r>
        <w:rPr>
          <w:i/>
          <w:iCs/>
        </w:rPr>
        <w:footnoteRef/>
        <w:tab/>
      </w:r>
      <w:r>
        <w:rPr>
          <w:i/>
          <w:iCs/>
        </w:rPr>
        <w:t>The Myth of Sisyphus</w:t>
      </w:r>
      <w:r>
        <w:rPr>
          <w:i w:val="false"/>
          <w:iCs w:val="false"/>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7">
    <w:p>
      <w:pPr>
        <w:pStyle w:val="Footnote"/>
        <w:rPr>
          <w:i/>
          <w:iCs/>
        </w:rPr>
      </w:pPr>
      <w:r>
        <w:rPr/>
        <w:footnoteRef/>
        <w:tab/>
      </w:r>
      <w:r>
        <w:rPr>
          <w:i/>
          <w:iCs/>
        </w:rPr>
        <w:t>E.g.</w:t>
      </w:r>
      <w:r>
        <w:rPr/>
        <w:t xml:space="preserve"> i</w:t>
      </w:r>
      <w:r>
        <w:rPr>
          <w:i w:val="false"/>
          <w:iCs w:val="false"/>
        </w:rPr>
        <w:t xml:space="preserve">n </w:t>
      </w:r>
      <w:r>
        <w:rPr>
          <w:i/>
          <w:iCs/>
        </w:rPr>
        <w:t>The Hitchhiker's Guide to the Galaxy</w:t>
      </w:r>
      <w:r>
        <w:rPr>
          <w:i w:val="false"/>
          <w:iCs w:val="false"/>
        </w:rPr>
        <w:t xml:space="preserve">, by Douglas Adams, the character Wowbagger accidentally becomes immortal. He sees the importance of a project to disperse the ensuing boredom, so he sets out to insult every person in the universe in alphabetical order. In the TV series </w:t>
      </w:r>
      <w:r>
        <w:rPr>
          <w:i/>
          <w:iCs/>
        </w:rPr>
        <w:t>Dollhouse</w:t>
      </w:r>
      <w:r>
        <w:rPr>
          <w:i w:val="false"/>
          <w:iCs w:val="false"/>
        </w:rPr>
        <w:t xml:space="preserve">, by Josh Whedon,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5.tiff"/><Relationship Id="rId3" Type="http://schemas.openxmlformats.org/officeDocument/2006/relationships/image" Target="media/image26.tiff"/><Relationship Id="rId4" Type="http://schemas.openxmlformats.org/officeDocument/2006/relationships/image" Target="media/image27.tiff"/><Relationship Id="rId5" Type="http://schemas.openxmlformats.org/officeDocument/2006/relationships/image" Target="media/image28.jpeg"/><Relationship Id="rId6" Type="http://schemas.openxmlformats.org/officeDocument/2006/relationships/image" Target="media/image29.jpeg"/><Relationship Id="rId7" Type="http://schemas.openxmlformats.org/officeDocument/2006/relationships/image" Target="media/image30.jpeg"/><Relationship Id="rId8" Type="http://schemas.openxmlformats.org/officeDocument/2006/relationships/image" Target="media/image31.jpeg"/><Relationship Id="rId9" Type="http://schemas.openxmlformats.org/officeDocument/2006/relationships/image" Target="media/image32.jpeg"/><Relationship Id="rId10" Type="http://schemas.openxmlformats.org/officeDocument/2006/relationships/footnotes" Target="footnote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