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6.jpeg" ContentType="image/jpeg"/>
  <Override PartName="/word/media/image5.tiff" ContentType="image/tiff"/>
  <Override PartName="/word/media/image4.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240" w:before="240" w:after="12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rPr>
          <w:rFonts w:ascii="Times New Roman" w:hAnsi="Times New Roman"/>
        </w:rPr>
      </w:pPr>
      <w:r>
        <w:rPr>
          <w:rFonts w:ascii="Times New Roman" w:hAnsi="Times New Roman"/>
        </w:rPr>
        <w:t xml:space="preserve">This season has been about meaning, and it has been about formations and transformations and the intersections of these.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(this post will try to change that). 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who have been, and still are, absolutely necessary for my ongoing transformation as a human being. In this sense, this season has been endowed with a meta-level. </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Modernity will be the focus of season 2, but I mention it here as a testament to a layer of myself which I have considered universal and "normal", but is a product of my time and place. </w:t>
      </w:r>
    </w:p>
    <w:p>
      <w:pPr>
        <w:pStyle w:val="Normal"/>
        <w:bidi w:val="0"/>
        <w:spacing w:lineRule="auto" w:line="240"/>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2"/>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i w:val="false"/>
          <w:iCs w:val="false"/>
        </w:rPr>
      </w:pPr>
      <w:r>
        <w:rPr>
          <w:rFonts w:ascii="Times New Roman" w:hAnsi="Times New Roman"/>
        </w:rPr>
        <w:t xml:space="preserve">Our time is modern, and some parts of the world have been modern for a couple of hundred years, from the scientific revolution taking place in Europe during the 17th century, until the near future. But more on that next season. The reason I bring it up here is that I need the concept of the </w:t>
      </w:r>
      <w:r>
        <w:rPr>
          <w:rFonts w:ascii="Times New Roman" w:hAnsi="Times New Roman"/>
          <w:i/>
          <w:iCs/>
        </w:rPr>
        <w:t>project</w:t>
      </w:r>
      <w:r>
        <w:rPr>
          <w:rFonts w:ascii="Times New Roman" w:hAnsi="Times New Roman"/>
          <w:i w:val="false"/>
          <w:iCs w:val="false"/>
        </w:rPr>
        <w:t xml:space="preserve">. This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of this season. They were:</w:t>
      </w:r>
    </w:p>
    <w:p>
      <w:pPr>
        <w:pStyle w:val="Normal"/>
        <w:bidi w:val="0"/>
        <w:spacing w:lineRule="auto" w:line="240"/>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The dismissal of cosmic meaning is an inherent part of modernity.</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creatures, and our perceptions of the world, both physical and abstract, depends on our biology. This decides the way we categorise our surroundings, turning stuff made out of a bunch of very similar molecules and cells into separate items. How we differentiate between rocks, pebbles, and boulders, between milk, yogurt, butter, and cream, between men, dolls, boys, women, girls, trees, bushes, statues, statutes, rules, institutions, circles, rectangles. These categories we learn, and we learn them during our cultural upbringing, and what we learn is not only to deliminate,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i w:val="false"/>
          <w:iCs w:val="false"/>
        </w:rPr>
        <w:t xml:space="preserve"> (or bias), and the set of them all is what forms a cultural world view. The deconstruction of cultural categories is inherent in a part of modernity often called the post-modern</w:t>
      </w:r>
      <w:r>
        <w:rPr>
          <w:rStyle w:val="FootnoteAnchor"/>
          <w:rFonts w:ascii="Times New Roman" w:hAnsi="Times New Roman"/>
          <w:i w:val="false"/>
          <w:iCs w:val="false"/>
        </w:rPr>
        <w:footnoteReference w:id="5"/>
      </w:r>
      <w:r>
        <w:rPr>
          <w:rFonts w:ascii="Times New Roman" w:hAnsi="Times New Roman"/>
          <w:i w:val="false"/>
          <w:iCs w:val="false"/>
        </w:rPr>
        <w:t>, and is also a large part of what constitutes meaningness.</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b/>
          <w:bCs/>
          <w:i w:val="false"/>
          <w:iCs w:val="false"/>
        </w:rPr>
      </w:pPr>
      <w:r>
        <w:rPr>
          <w:rFonts w:ascii="Times New Roman" w:hAnsi="Times New Roman"/>
          <w:b/>
          <w:bCs/>
          <w:i w:val="false"/>
          <w:iCs w:val="false"/>
        </w:rPr>
        <w:t>3. Meaningness</w:t>
      </w:r>
    </w:p>
    <w:p>
      <w:pPr>
        <w:pStyle w:val="Normal"/>
        <w:bidi w:val="0"/>
        <w:spacing w:lineRule="auto" w:line="240"/>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his military campaign. It goes loosely like this:</w:t>
      </w:r>
    </w:p>
    <w:p>
      <w:pPr>
        <w:pStyle w:val="Normal"/>
        <w:bidi w:val="0"/>
        <w:spacing w:lineRule="auto" w:line="240"/>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i w:val="false"/>
          <w:iCs w:val="false"/>
        </w:rPr>
      </w:pPr>
      <w:r>
        <w:rPr>
          <w:rFonts w:ascii="Times New Roman" w:hAnsi="Times New Roman"/>
          <w:i w:val="false"/>
          <w:iCs w:val="false"/>
        </w:rPr>
        <w:t xml:space="preserve">This stands as an example of a project, but is it an example of meaningness? </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rP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p>
    <w:p>
      <w:pPr>
        <w:pStyle w:val="Normal"/>
        <w:bidi w:val="0"/>
        <w:spacing w:lineRule="auto" w:line="240"/>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When cosmic meaning is declared absent, usually by death of God, its insignificance is often missed. This results in a life-project such as the ones in these two examples, whose main purpose it is to distract ourselves from the fact that we will all soon die and it will all have been for nothing. These projects are not projects of meaningness, because they are means to an end, and not an end in themselves. And the end is distraction from the meaninglessness of life. And maybe to be remembered for a short while.</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i w:val="false"/>
          <w:iCs w:val="false"/>
        </w:rPr>
      </w:pPr>
      <w:r>
        <w:rPr>
          <w:rFonts w:ascii="Times New Roman" w:hAnsi="Times New Roman"/>
          <w:i w:val="false"/>
          <w:iCs w:val="false"/>
        </w:rPr>
        <w:t xml:space="preserve">A true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projects.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 xml:space="preserve">projects are a sub-category to these.) Examples of totalitarian projects are some forms of Marxism, as well as neo-liberalism and a scientific theory of everything. Totalitarian is any striving for an ideal or perfection. These are the projects driven by insecurity, and they are the opposite of meaningness. </w:t>
      </w:r>
    </w:p>
    <w:p>
      <w:pPr>
        <w:pStyle w:val="Heading1"/>
        <w:numPr>
          <w:ilvl w:val="0"/>
          <w:numId w:val="1"/>
        </w:numPr>
        <w:bidi w:val="0"/>
        <w:spacing w:lineRule="auto" w:line="240"/>
        <w:rPr>
          <w:rFonts w:ascii="Times New Roman" w:hAnsi="Times New Roman"/>
        </w:rPr>
      </w:pPr>
      <w:r>
        <w:rPr>
          <w:rFonts w:ascii="Times New Roman" w:hAnsi="Times New Roman"/>
        </w:rPr>
        <w:t>The project of Meaningness</w:t>
      </w:r>
    </w:p>
    <w:p>
      <w:pPr>
        <w:pStyle w:val="Normal"/>
        <w:bidi w:val="0"/>
        <w:spacing w:lineRule="auto" w:line="240"/>
        <w:rPr>
          <w:rFonts w:ascii="Times New Roman" w:hAnsi="Times New Roman"/>
          <w:i w:val="false"/>
          <w:iCs w:val="false"/>
        </w:rPr>
      </w:pPr>
      <w:r>
        <w:rPr>
          <w:rFonts w:ascii="Times New Roman" w:hAnsi="Times New Roman"/>
          <w:i w:val="false"/>
          <w:iCs w:val="false"/>
        </w:rPr>
        <w:t xml:space="preserve">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the project of meaningness is also specific and concrete.</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i w:val="false"/>
          <w:iCs w:val="false"/>
        </w:rPr>
      </w:pPr>
      <w:r>
        <w:rPr>
          <w:rFonts w:ascii="Times New Roman" w:hAnsi="Times New Roman"/>
          <w:i w:val="false"/>
          <w:iCs w:val="false"/>
        </w:rPr>
        <w:t>And the meaningness of life is the reason for being. It is the project of being a human being, and not a bit of filth, it is the project of grabbing our infinite</w:t>
      </w:r>
      <w:r>
        <w:rPr>
          <w:rStyle w:val="FootnoteAnchor"/>
          <w:rFonts w:ascii="Times New Roman" w:hAnsi="Times New Roman"/>
          <w:i w:val="false"/>
          <w:iCs w:val="false"/>
        </w:rPr>
        <w:footnoteReference w:id="8"/>
      </w:r>
      <w:r>
        <w:rPr>
          <w:rFonts w:ascii="Times New Roman" w:hAnsi="Times New Roman"/>
          <w:i w:val="false"/>
          <w:iCs w:val="false"/>
        </w:rPr>
        <w:t xml:space="preserve"> personhood and transcend our nature and nurture. It is the project of turning the Other into Eachother, for one cannot grab one's personhood without also helping someone else in this regard, and one cannot do it alone. And it is a never-ending project, since consciousness</w:t>
      </w:r>
      <w:r>
        <w:rPr>
          <w:rStyle w:val="FootnoteAnchor"/>
          <w:rFonts w:ascii="Times New Roman" w:hAnsi="Times New Roman"/>
          <w:i w:val="false"/>
          <w:iCs w:val="false"/>
        </w:rPr>
        <w:footnoteReference w:id="9"/>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i w:val="false"/>
          <w:iCs w:val="false"/>
        </w:rPr>
      </w:pPr>
      <w:r>
        <w:rPr>
          <w:rFonts w:ascii="Times New Roman" w:hAnsi="Times New Roman"/>
          <w:i w:val="false"/>
          <w:iCs w:val="false"/>
        </w:rPr>
        <w:t>And how such a project is formed is derived from our biology. In the previous episodes, based on insecurity research, four stages of human development were described</w:t>
      </w:r>
      <w:r>
        <w:rPr>
          <w:rStyle w:val="FootnoteAnchor"/>
          <w:rFonts w:ascii="Times New Roman" w:hAnsi="Times New Roman"/>
          <w:i w:val="false"/>
          <w:iCs w:val="false"/>
        </w:rPr>
        <w:footnoteReference w:id="10"/>
      </w:r>
      <w:r>
        <w:rPr>
          <w:rFonts w:ascii="Times New Roman" w:hAnsi="Times New Roman"/>
          <w:i w:val="false"/>
          <w:iCs w:val="false"/>
        </w:rPr>
        <w:t>:</w:t>
      </w:r>
    </w:p>
    <w:p>
      <w:pPr>
        <w:pStyle w:val="Normal"/>
        <w:bidi w:val="0"/>
        <w:spacing w:lineRule="auto" w:line="240"/>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 learnt.  </w:t>
      </w:r>
    </w:p>
    <w:p>
      <w:pPr>
        <w:pStyle w:val="Normal"/>
        <w:bidi w:val="0"/>
        <w:spacing w:lineRule="auto" w:line="240"/>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w:t>
      </w:r>
    </w:p>
    <w:p>
      <w:pPr>
        <w:pStyle w:val="Normal"/>
        <w:bidi w:val="0"/>
        <w:spacing w:lineRule="auto" w:line="240"/>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rPr>
          <w:rFonts w:ascii="Times New Roman" w:hAnsi="Times New Roman"/>
          <w:i w:val="false"/>
          <w:iCs w:val="false"/>
        </w:rPr>
      </w:pPr>
      <w:r>
        <w:rPr>
          <w:rFonts w:ascii="Times New Roman" w:hAnsi="Times New Roman"/>
          <w:i w:val="false"/>
          <w:iCs w:val="false"/>
        </w:rPr>
      </w:r>
    </w:p>
    <w:p>
      <w:pPr>
        <w:pStyle w:val="Normal"/>
        <w:bidi w:val="0"/>
        <w:spacing w:lineRule="auto" w:line="240"/>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there. The project of meaningness is to challenge our cultural prejudice, preconceptions and biases, and they are rooted in our insecurity and fear of social pain. In our egos. And they can only be challenged socially.</w:t>
      </w:r>
    </w:p>
    <w:p>
      <w:pPr>
        <w:pStyle w:val="Normal"/>
        <w:bidi w:val="0"/>
        <w:spacing w:lineRule="auto" w:line="240"/>
        <w:rPr>
          <w:rFonts w:ascii="Times New Roman" w:hAnsi="Times New Roman"/>
          <w:i w:val="false"/>
          <w:iCs w:val="false"/>
        </w:rPr>
      </w:pPr>
      <w:r>
        <w:rPr>
          <w:rFonts w:ascii="Times New Roman" w:hAnsi="Times New Roman"/>
          <w:i w:val="false"/>
          <w:iCs w:val="false"/>
        </w:rPr>
        <w:t>This can only be achieved together. However, to challenge is not to abandon, but to understand. Without cultural limitations we are no longer human. But to challenge our prejudice we can understand them, be aware of them, and integrate them meaningfully into our lives, without the notion that they are "good" or "natural" or even "better", but merely a part of who we have become. Denying this knowledge we cannot transform into anything else.</w:t>
      </w:r>
    </w:p>
    <w:p>
      <w:pPr>
        <w:pStyle w:val="Normal"/>
        <w:bidi w:val="0"/>
        <w:spacing w:lineRule="auto" w:line="240"/>
        <w:rPr>
          <w:rFonts w:ascii="Times New Roman" w:hAnsi="Times New Roman"/>
          <w:i w:val="false"/>
          <w:iCs w:val="false"/>
        </w:rPr>
      </w:pPr>
      <w:r>
        <w:rPr>
          <w:rFonts w:ascii="Times New Roman" w:hAnsi="Times New Roman"/>
          <w:i w:val="false"/>
          <w:iCs w:val="false"/>
        </w:rPr>
      </w:r>
    </w:p>
    <w:p>
      <w:pPr>
        <w:pStyle w:val="Normal"/>
        <w:bidi w:val="0"/>
        <w:spacing w:lineRule="auto" w:line="240"/>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and possibly more.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mostly with Eachother. Self-discovery is a process of formation and transformation, not of unearthing and peeling. </w:t>
      </w:r>
    </w:p>
    <w:p>
      <w:pPr>
        <w:pStyle w:val="Normal"/>
        <w:bidi w:val="0"/>
        <w:spacing w:lineRule="auto" w:line="240"/>
        <w:rPr/>
      </w:pPr>
      <w:r>
        <w:rPr/>
        <w:drawing>
          <wp:inline distT="0" distB="0" distL="0" distR="0">
            <wp:extent cx="4296410" cy="322008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296410" cy="3220085"/>
                    </a:xfrm>
                    <a:prstGeom prst="rect">
                      <a:avLst/>
                    </a:prstGeom>
                    <a:noFill/>
                    <a:ln w="9525">
                      <a:noFill/>
                      <a:miter lim="800000"/>
                      <a:headEnd/>
                      <a:tailEnd/>
                    </a:ln>
                  </pic:spPr>
                </pic:pic>
              </a:graphicData>
            </a:graphic>
          </wp:inline>
        </w:drawing>
      </w:r>
    </w:p>
    <w:p>
      <w:pPr>
        <w:pStyle w:val="Normal"/>
        <w:bidi w:val="0"/>
        <w:spacing w:lineRule="auto" w:line="240"/>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rPr>
          <w:rStyle w:val="FootnoteAnchor"/>
          <w:rFonts w:ascii="Times New Roman" w:hAnsi="Times New Roman"/>
        </w:rPr>
      </w:pPr>
      <w:r>
        <w:rPr>
          <w:rFonts w:ascii="Times New Roman" w:hAnsi="Times New Roman"/>
        </w:rPr>
        <w:t xml:space="preserve">However, it is the cultural biases and the insecurity they create within us which makes us treat Other persons instrumentally. We interact based on what the Other can do for our social well being. We may choose a partner based on how that person makes us look, and we may choose a career based on the same, and base our interactions with the Other on how it helps the career. We may choose to treat sexual partners as an ego boost. In all these cases, we do not treat the Other as a person with infinite personhood, but instrumentally as a thing. This thingification of the Other is impossible without also thingifying ourselves. For we start to judge ourselves by how well we achieve our cultural goals be it looking good in the eyes of Others, or something completely different, even looking good in the eyes of God. </w:t>
      </w:r>
      <w:r>
        <w:rPr>
          <w:rStyle w:val="FootnoteAnchor"/>
          <w:rFonts w:ascii="Times New Roman" w:hAnsi="Times New Roman"/>
        </w:rPr>
        <w:footnoteReference w:id="11"/>
      </w:r>
    </w:p>
    <w:p>
      <w:pPr>
        <w:pStyle w:val="Body"/>
        <w:widowControl/>
        <w:shd w:fill="FFFFFF" w:val="clear"/>
        <w:suppressAutoHyphens w:val="false"/>
        <w:bidi w:val="0"/>
        <w:spacing w:lineRule="auto" w:line="240" w:before="0" w:after="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2"/>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In order to sincerely and deeply interact with the Other,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 To love your neighbour as you love yourself is not a good idea before you love yourself.</w:t>
      </w:r>
    </w:p>
    <w:p>
      <w:pPr>
        <w:pStyle w:val="Body"/>
        <w:widowControl/>
        <w:shd w:fill="FFFFFF" w:val="clear"/>
        <w:suppressAutoHyphens w:val="false"/>
        <w:bidi w:val="0"/>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your interactions with Eachother is diverse. This enhances the cross-section of cultural biases within yourself which get challenged. </w:t>
      </w:r>
    </w:p>
    <w:p>
      <w:pPr>
        <w:pStyle w:val="Body"/>
        <w:widowControl/>
        <w:shd w:fill="FFFFFF" w:val="clear"/>
        <w:suppressAutoHyphens w:val="false"/>
        <w:bidi w:val="0"/>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vulnerabilities. The insecure tries to hide any perceived flaw or vulnerability in social interactions, thereby creating a distance between oneself and the Other, craving the Other's respect or admiration or fear, and judging oneself by one's ability to hide perceived flaws.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3"/>
      </w:r>
    </w:p>
    <w:p>
      <w:pPr>
        <w:pStyle w:val="Text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jc w:val="left"/>
        <w:rPr/>
      </w:pPr>
      <w:r>
        <w:rPr/>
        <w:drawing>
          <wp:inline distT="0" distB="0" distL="0" distR="0">
            <wp:extent cx="5715000" cy="39116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715000" cy="3911600"/>
                    </a:xfrm>
                    <a:prstGeom prst="rect">
                      <a:avLst/>
                    </a:prstGeom>
                    <a:noFill/>
                    <a:ln w="9525">
                      <a:noFill/>
                      <a:miter lim="800000"/>
                      <a:headEnd/>
                      <a:tailEnd/>
                    </a:ln>
                  </pic:spPr>
                </pic:pic>
              </a:graphicData>
            </a:graphic>
          </wp:inline>
        </w:drawing>
      </w:r>
    </w:p>
    <w:p>
      <w:pPr>
        <w:pStyle w:val="TextBody"/>
        <w:widowControl/>
        <w:shd w:fill="FFFFFF" w:val="clear"/>
        <w:suppressAutoHyphens w:val="false"/>
        <w:bidi w:val="0"/>
        <w:spacing w:lineRule="auto" w:line="240" w:before="0" w:after="0"/>
        <w:ind w:left="0" w:right="989" w:hanging="0"/>
        <w:jc w:val="both"/>
        <w:rPr>
          <w:rFonts w:ascii="Times New Roman" w:hAnsi="Times New Roman"/>
          <w:b w:val="false"/>
          <w:bCs w:val="false"/>
          <w:i w:val="false"/>
          <w:iCs w:val="false"/>
        </w:rPr>
      </w:pPr>
      <w:r>
        <w:rPr>
          <w:rFonts w:ascii="Times New Roman" w:hAnsi="Times New Roman"/>
          <w:b/>
          <w:bCs/>
          <w:i w:val="false"/>
          <w:iCs w:val="false"/>
        </w:rPr>
        <w:t>Meaningness and Solitude.</w:t>
      </w:r>
      <w:r>
        <w:rPr>
          <w:rFonts w:ascii="Times New Roman" w:hAnsi="Times New Roman"/>
          <w:b w:val="false"/>
          <w:bCs w:val="false"/>
          <w:i w:val="false"/>
          <w:iCs w:val="false"/>
        </w:rPr>
        <w:t xml:space="preserve"> 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bidi w:val="0"/>
        <w:spacing w:lineRule="auto" w:line="240" w:before="0" w:after="0"/>
        <w:ind w:left="0" w:right="989" w:hanging="0"/>
        <w:jc w:val="both"/>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Heading1"/>
        <w:numPr>
          <w:ilvl w:val="0"/>
          <w:numId w:val="1"/>
        </w:numPr>
        <w:bidi w:val="0"/>
        <w:spacing w:lineRule="auto" w:line="240"/>
        <w:rPr>
          <w:rFonts w:ascii="Times New Roman" w:hAnsi="Times New Roman"/>
          <w:b/>
          <w:bCs/>
          <w:i w:val="false"/>
          <w:iCs w:val="false"/>
        </w:rPr>
      </w:pPr>
      <w:r>
        <w:rPr>
          <w:rFonts w:ascii="Times New Roman" w:hAnsi="Times New Roman"/>
          <w:b/>
          <w:bCs/>
          <w:i w:val="false"/>
          <w:iCs w:val="false"/>
        </w:rPr>
        <w:t>We are biological creatures</w:t>
      </w:r>
    </w:p>
    <w:p>
      <w:pPr>
        <w:pStyle w:val="TextBody"/>
        <w:bidi w:val="0"/>
        <w:spacing w:lineRule="auto" w:line="240"/>
        <w:rPr>
          <w:rFonts w:ascii="Times New Roman" w:hAnsi="Times New Roman"/>
          <w:b w:val="false"/>
          <w:bCs w:val="false"/>
          <w:i w:val="false"/>
          <w:iCs w:val="false"/>
        </w:rPr>
      </w:pPr>
      <w:r>
        <w:rPr>
          <w:rFonts w:ascii="Times New Roman" w:hAnsi="Times New Roman"/>
          <w:b w:val="false"/>
          <w:bCs w:val="false"/>
          <w:i w:val="false"/>
          <w:iCs w:val="false"/>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This simple fact is all too easy to forget in our modern times. But if one remembers this, meaningness becomes easier to achieve. </w:t>
      </w:r>
    </w:p>
    <w:p>
      <w:pPr>
        <w:pStyle w:val="TextBody"/>
        <w:bidi w:val="0"/>
        <w:spacing w:lineRule="auto" w:line="240"/>
        <w:rPr>
          <w:rFonts w:ascii="Times New Roman" w:hAnsi="Times New Roman"/>
          <w:b w:val="false"/>
          <w:bCs w:val="false"/>
        </w:rPr>
      </w:pPr>
      <w:r>
        <w:rPr>
          <w:rFonts w:ascii="Times New Roman" w:hAnsi="Times New Roman"/>
          <w:b w:val="false"/>
          <w:bCs w:val="false"/>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and in a consumerist society we are bombarded by advertising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bidi w:val="0"/>
        <w:spacing w:lineRule="auto" w:line="240"/>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4"/>
      </w:r>
      <w:r>
        <w:rPr>
          <w:rFonts w:ascii="Times New Roman" w:hAnsi="Times New Roman"/>
          <w:b w:val="false"/>
          <w:bCs w:val="false"/>
        </w:rPr>
        <w:t xml:space="preserve"> This can be very powerful realisation in a stressful situation, and may help some to overcome one's stresses. The stoic philosophy offer a plethora of strategies for taking control over one's reactions to reality. But also our reactions are biologically determined, and some traumas cannot simply be thought away, as cannot some life situations.  </w:t>
      </w:r>
    </w:p>
    <w:p>
      <w:pPr>
        <w:pStyle w:val="TextBody"/>
        <w:bidi w:val="0"/>
        <w:spacing w:lineRule="auto" w:line="240"/>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the Eachother and the world, take you away from that equinomity and contentness. Meaningness does not make you happy, at least not all the time. </w:t>
      </w:r>
    </w:p>
    <w:p>
      <w:pPr>
        <w:pStyle w:val="TextBody"/>
        <w:bidi w:val="0"/>
        <w:spacing w:lineRule="auto" w:line="240"/>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5"/>
      </w:r>
    </w:p>
    <w:p>
      <w:pPr>
        <w:pStyle w:val="TextBody"/>
        <w:bidi w:val="0"/>
        <w:spacing w:lineRule="auto" w:line="240"/>
        <w:rPr>
          <w:rStyle w:val="FootnoteAnchor"/>
          <w:rFonts w:ascii="Times New Roman" w:hAnsi="Times New Roman"/>
          <w:b w:val="false"/>
          <w:bCs w:val="false"/>
          <w:i/>
          <w:iCs/>
        </w:rPr>
      </w:pPr>
      <w:r>
        <w:rPr>
          <w:rFonts w:ascii="Times New Roman" w:hAnsi="Times New Roman"/>
          <w:b/>
          <w:bCs/>
        </w:rPr>
        <w:t xml:space="preserve">Byung-Chul Han: </w:t>
      </w:r>
      <w:r>
        <w:rPr>
          <w:rFonts w:ascii="Times New Roman" w:hAnsi="Times New Roman"/>
          <w:b w:val="false"/>
          <w:bCs w:val="false"/>
          <w:i/>
          <w:iCs/>
        </w:rPr>
        <w:t>"An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w:t>
      </w:r>
      <w:r>
        <w:rPr>
          <w:rFonts w:ascii="Times New Roman" w:hAnsi="Times New Roman"/>
          <w:b w:val="false"/>
          <w:bCs w:val="false"/>
          <w:i/>
          <w:iCs/>
        </w:rPr>
        <w:t xml:space="preserve">ing and when it is coppulating."  </w:t>
      </w:r>
      <w:r>
        <w:rPr>
          <w:rStyle w:val="FootnoteAnchor"/>
          <w:rFonts w:ascii="Times New Roman" w:hAnsi="Times New Roman"/>
          <w:b w:val="false"/>
          <w:bCs w:val="false"/>
          <w:i/>
          <w:iCs/>
        </w:rPr>
        <w:footnoteReference w:id="16"/>
      </w:r>
    </w:p>
    <w:p>
      <w:pPr>
        <w:pStyle w:val="Heading1"/>
        <w:bidi w:val="0"/>
        <w:spacing w:lineRule="auto" w:line="240"/>
        <w:rPr>
          <w:rFonts w:ascii="Times New Roman" w:hAnsi="Times New Roman"/>
        </w:rPr>
      </w:pPr>
      <w:r>
        <w:rPr>
          <w:rFonts w:ascii="Times New Roman" w:hAnsi="Times New Roman"/>
        </w:rPr>
        <w:t>Meaningness is Political</w:t>
      </w:r>
    </w:p>
    <w:p>
      <w:pPr>
        <w:pStyle w:val="TextBody"/>
        <w:bidi w:val="0"/>
        <w:spacing w:lineRule="auto" w:line="240"/>
        <w:rPr>
          <w:rFonts w:ascii="Times New Roman" w:hAnsi="Times New Roman"/>
        </w:rPr>
      </w:pPr>
      <w:r>
        <w:rPr>
          <w:rFonts w:ascii="Times New Roman" w:hAnsi="Times New Roman"/>
        </w:rPr>
        <w:t>By interacting with the world while being true to ourselves, we manifest what we have become. The truth comes through in sincerity. And by manifesting, what we became is tested and transformed so that we keep becoming. If, on the other hand, we try to hide who we have become to the world and in our interactions with it, it will never manifest, and neither will we transform. We fear the truth, formed by social insecurity as we are, we hide our truth behind lies we tell ourselves, but much more damning, behind layers of vagueness, finding their rationalisation in retrospect.</w:t>
      </w:r>
    </w:p>
    <w:p>
      <w:pPr>
        <w:pStyle w:val="Body"/>
        <w:bidi w:val="0"/>
        <w:spacing w:lineRule="auto" w:line="240"/>
        <w:rPr>
          <w:rFonts w:ascii="Times New Roman" w:hAnsi="Times New Roman"/>
          <w:b w:val="false"/>
          <w:bCs w:val="false"/>
          <w:i w:val="false"/>
          <w:iCs w:val="false"/>
        </w:rPr>
      </w:pPr>
      <w:r>
        <w:rPr>
          <w:rFonts w:ascii="Times New Roman" w:hAnsi="Times New Roman"/>
          <w:b w:val="false"/>
          <w:bCs w:val="false"/>
          <w:i w:val="false"/>
          <w:iCs w:val="false"/>
        </w:rPr>
        <w:t>Simone Weil wrote that the most corruptin</w:t>
      </w:r>
      <w:r>
        <w:rPr>
          <w:rFonts w:ascii="Times New Roman" w:hAnsi="Times New Roman"/>
          <w:b w:val="false"/>
          <w:bCs w:val="false"/>
          <w:i w:val="false"/>
          <w:iCs w:val="false"/>
        </w:rPr>
        <w:t xml:space="preserve">g thing about a political party is that its purpose becomes to grow.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p>
    <w:p>
      <w:pPr>
        <w:pStyle w:val="Body"/>
        <w:bidi w:val="0"/>
        <w:spacing w:lineRule="auto" w:line="240"/>
        <w:rPr>
          <w:rFonts w:ascii="Times New Roman" w:hAnsi="Times New Roman"/>
        </w:rPr>
      </w:pPr>
      <w:r>
        <w:rPr>
          <w:rFonts w:ascii="Times New Roman" w:hAnsi="Times New Roman"/>
        </w:rPr>
      </w:r>
    </w:p>
    <w:p>
      <w:pPr>
        <w:pStyle w:val="Body"/>
        <w:bidi w:val="0"/>
        <w:spacing w:lineRule="auto" w:line="240"/>
        <w:rPr>
          <w:rFonts w:ascii="Times New Roman" w:hAnsi="Times New Roman"/>
          <w:b w:val="false"/>
          <w:bCs w:val="false"/>
          <w:i w:val="false"/>
          <w:iCs w:val="false"/>
        </w:rPr>
      </w:pPr>
      <w:r>
        <w:rPr>
          <w:rFonts w:ascii="Times New Roman" w:hAnsi="Times New Roman"/>
          <w:b w:val="false"/>
          <w:bCs w:val="false"/>
          <w:i w:val="false"/>
          <w:iCs w:val="false"/>
        </w:rPr>
        <w:t>Instead, any constellation of people gathering should be focused on their own personal growth within the group. Let the constellation be a space, both physical, and mental, where we can strive to be human beings in every moment and encounter, together. Where we can be true to ourselves, not learning 15 second phrases to answer those questioning our cause, not learn how to effectively argue against those who disagree with us. Not strategise about furthering the cause. A struggle cannot be to eradicate the world from evil, in whatever form it may be, sexism, racism, classism, agism. I think that is a misunderstanding of culture. Every culture contains prejudice and hierarchies which takes us away from being human, and every person grows up as a cultural being. Even if we change culture itself, it won't disappear, it is part of our biological reality just as much as our lack of wings and gills. We are instead left with ourselves, and therein lies the work, to deconstruct and stop being defined by culture. What matters is what we do with what we became, and take responsibility for what we become together. Creating a "better" culture, while not necessarily a bad thing, is still a totalitarian approach, and as such achieves little. However, we can help create spaces for others to form and transform within, together. Creating spaces of sincerity.</w:t>
      </w:r>
    </w:p>
    <w:p>
      <w:pPr>
        <w:pStyle w:val="Body"/>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How</w:t>
      </w:r>
      <w:r>
        <w:rPr>
          <w:rFonts w:ascii="Times New Roman" w:hAnsi="Times New Roman"/>
          <w:i/>
          <w:iCs/>
        </w:rPr>
        <w:t xml:space="preserve"> would a totlitarian meaningness manifest itself?</w:t>
      </w:r>
      <w:r>
        <w:rPr>
          <w:rFonts w:ascii="Times New Roman" w:hAnsi="Times New Roman"/>
        </w:rPr>
        <w:t xml:space="preserve"> </w:t>
      </w:r>
    </w:p>
    <w:p>
      <w:pPr>
        <w:pStyle w:val="Normal"/>
        <w:bidi w:val="0"/>
        <w:spacing w:lineRule="auto" w:line="240"/>
        <w:rPr/>
      </w:pPr>
      <w:r>
        <w:rPr/>
      </w:r>
    </w:p>
    <w:p>
      <w:pPr>
        <w:pStyle w:val="TextBody"/>
        <w:bidi w:val="0"/>
        <w:spacing w:lineRule="auto" w:line="240"/>
        <w:rPr>
          <w:rFonts w:ascii="Times New Roman" w:hAnsi="Times New Roman"/>
          <w:b w:val="false"/>
          <w:bCs w:val="false"/>
          <w:i w:val="false"/>
          <w:iCs w:val="false"/>
        </w:rPr>
      </w:pPr>
      <w:r>
        <w:rPr>
          <w:rFonts w:ascii="Times New Roman" w:hAnsi="Times New Roman"/>
          <w:b w:val="false"/>
          <w:bCs w:val="false"/>
        </w:rPr>
        <w:t xml:space="preserve">It may seem from what I have written that political activism, or partaking in politics is useless, totalitarian and has nothing to do with meaningness. Nothing could be further from the truth. If one is sincere with one's engagements one becomes political. </w:t>
      </w:r>
      <w:r>
        <w:rPr>
          <w:rFonts w:ascii="Times New Roman" w:hAnsi="Times New Roman"/>
          <w:b w:val="false"/>
          <w:bCs w:val="false"/>
          <w:i w:val="false"/>
          <w:iCs w:val="false"/>
        </w:rPr>
        <w:t xml:space="preserve"> </w:t>
      </w:r>
    </w:p>
    <w:p>
      <w:pPr>
        <w:pStyle w:val="TextBody"/>
        <w:bidi w:val="0"/>
        <w:spacing w:lineRule="auto" w:line="240"/>
        <w:rPr>
          <w:rFonts w:ascii="Times New Roman" w:hAnsi="Times New Roman"/>
          <w:i w:val="false"/>
          <w:iCs w:val="false"/>
          <w:caps w:val="false"/>
          <w:smallCaps w:val="false"/>
          <w:color w:val="000000"/>
          <w:spacing w:val="0"/>
        </w:rPr>
      </w:pP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 xml:space="preserve">Albert O. Hirschman analysed different strategies for engaging with the world, which he called "Exit", Voice", and "Loyalty", described in the book "Exit, Voice, and Loyalty". </w:t>
      </w:r>
      <w:r>
        <w:rPr>
          <w:rStyle w:val="FootnoteAnchor"/>
          <w:rFonts w:ascii="Times New Roman" w:hAnsi="Times New Roman"/>
          <w:i w:val="false"/>
          <w:iCs w:val="false"/>
          <w:caps w:val="false"/>
          <w:smallCaps w:val="false"/>
          <w:color w:val="000000"/>
          <w:spacing w:val="0"/>
        </w:rPr>
        <w:footnoteReference w:id="17"/>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 full hearted support. When you no longer can give your full hearted support for whatever reason, you Exit, i.e. leave the context and seek out a new one. This is insincere politics (and it is politics in all situations described).</w:t>
      </w:r>
    </w:p>
    <w:p>
      <w:pPr>
        <w:pStyle w:val="TextBody"/>
        <w:bidi w:val="0"/>
        <w:spacing w:lineRule="auto" w:line="240"/>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strategy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Loyalty may be the least modern aspect of Hirschman's analysis. With loyalty, you don't threaten to leave a situation--you threaten to stay. This forces other's in the same context to also take you sincerely to some extent.</w:t>
      </w:r>
    </w:p>
    <w:p>
      <w:pPr>
        <w:pStyle w:val="TextBody"/>
        <w:bidi w:val="0"/>
        <w:spacing w:lineRule="auto" w:line="240"/>
        <w:rPr>
          <w:rFonts w:ascii="Times New Roman" w:hAnsi="Times New Roman"/>
        </w:rPr>
      </w:pPr>
      <w:r>
        <w:rPr>
          <w:rFonts w:ascii="Times New Roman" w:hAnsi="Times New Roman"/>
        </w:rPr>
        <w:t>If one engages sincerely with one's surroundings, context, and Eachother, one cannot help by also becoming an activist, since sincere engagements makes it impossible to ignore what one finds wrong with the context. If one could ignore such aspects, one would again not be sincere, but become a cynic. A cynic is the opposite of the sincere, and a cynic is the opposite of an activist.</w:t>
      </w:r>
    </w:p>
    <w:p>
      <w:pPr>
        <w:pStyle w:val="TextBody"/>
        <w:bidi w:val="0"/>
        <w:spacing w:lineRule="auto" w:line="240"/>
        <w:rPr>
          <w:rFonts w:ascii="Times New Roman" w:hAnsi="Times New Roman"/>
        </w:rPr>
      </w:pPr>
      <w:r>
        <w:rPr>
          <w:rFonts w:ascii="Times New Roman" w:hAnsi="Times New Roman"/>
        </w:rPr>
        <w:t>Of course, there are many insincere ways to be and activist as well, there are many attention-seeking, insecurity grooming ego boosting activists in the world. But that is completely besides the point.</w:t>
      </w:r>
    </w:p>
    <w:p>
      <w:pPr>
        <w:pStyle w:val="TextBody"/>
        <w:bidi w:val="0"/>
        <w:spacing w:lineRule="auto" w:line="240"/>
        <w:rPr>
          <w:rFonts w:ascii="Times New Roman" w:hAnsi="Times New Roman"/>
        </w:rPr>
      </w:pPr>
      <w:r>
        <w:rPr>
          <w:rFonts w:ascii="Times New Roman" w:hAnsi="Times New Roman"/>
        </w:rPr>
        <w:t>To engage politically within your society by voiting once every few years, is also to follow the exit strategy. If that is the beginning and the end of o</w:t>
      </w:r>
      <w:r>
        <w:rPr>
          <w:rFonts w:ascii="Times New Roman" w:hAnsi="Times New Roman"/>
        </w:rPr>
        <w:t>ne's engagement, it is not sincere.</w:t>
      </w:r>
    </w:p>
    <w:p>
      <w:pPr>
        <w:pStyle w:val="Heading1"/>
        <w:numPr>
          <w:ilvl w:val="0"/>
          <w:numId w:val="1"/>
        </w:numPr>
        <w:bidi w:val="0"/>
        <w:spacing w:lineRule="auto" w:line="240"/>
        <w:rPr>
          <w:rFonts w:ascii="Times New Roman" w:hAnsi="Times New Roman"/>
        </w:rPr>
      </w:pPr>
      <w:r>
        <w:rPr>
          <w:rFonts w:ascii="Times New Roman" w:hAnsi="Times New Roman"/>
        </w:rPr>
        <w:t>Some examples</w:t>
      </w:r>
    </w:p>
    <w:p>
      <w:pPr>
        <w:pStyle w:val="Normal"/>
        <w:bidi w:val="0"/>
        <w:spacing w:lineRule="auto" w:line="240"/>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ascii="Times New Roman" w:hAnsi="Times New Roman"/>
          <w:i w:val="false"/>
          <w:iCs w:val="false"/>
        </w:rPr>
        <w:t>A project of meaningness does not answer questions, it finds new ones. A project of meaningness is not totalitarian. 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totalitarian thinking is the notion of perfection, and at the same time the intolerance of flaws. It is to have an idealised image of oneself, and then trying to chip off all flaws from that ideal. That is a totalitarian project, since the aim is to end the project. </w:t>
      </w:r>
    </w:p>
    <w:p>
      <w:pPr>
        <w:pStyle w:val="Normal"/>
        <w:bidi w:val="0"/>
        <w:spacing w:lineRule="auto" w:line="240"/>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transformation. </w:t>
      </w:r>
    </w:p>
    <w:p>
      <w:pPr>
        <w:pStyle w:val="Body"/>
        <w:widowControl/>
        <w:shd w:fill="FFFFFF" w:val="clear"/>
        <w:suppressAutoHyphens w:val="false"/>
        <w:bidi w:val="0"/>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 someone may protest, "then there is a different purpose for writing the book after all: the purpose of self-knowledge and truth, etc. You are not writing the book for the purpose of writing the book at all!" And sure, that is a valid protest, but this prupose is qualitatively different form the secondary purposes of fame or money (which may come as a consequence of the sincerity by which I engage with the writing). The writing offers an opportunity to be true to myself which would not have existed without it, and this truth would not have been available otherwise either. Therein lies the virtue of sincerity with whatever we happen to engage, through it we bring into existence true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8"/>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 is often potrayed as a way for the lower classes to gain access to the privileges of the higher classes. By doing so they becomes doubly disadvantaged, since not only do they have a under-privileged starting point, they are also denied getting an education for its own sake--they are denied being sincerely engaged with their education.</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such as pay-bumps, bonuses, extra vacation, or whatever. Then she will ensure that her employers are no longer working in order to do a good job, and engage sincerely with it. She will ensure that the job becomes a means to an end, and make it devoid of meaningness.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which incentives"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one should use to get better results, that is a so called loaded question, loaded with the fallacious assumptions that there are good incentives and all we need to do is find them. All incentives are bad, since they detract from meaningness and detach you from your task. It also reflects badly on the employer who failed to find people who care about the job, or to give people meaningful tasks for which they do not need external incentives to do well.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rPr>
          <w:rFonts w:ascii="Times New Roman" w:hAnsi="Times New Roman"/>
          <w:i w:val="false"/>
          <w:iCs w:val="false"/>
        </w:rPr>
      </w:pPr>
      <w:r>
        <w:rPr>
          <w:rFonts w:ascii="Times New Roman" w:hAnsi="Times New Roman"/>
          <w:i w:val="false"/>
          <w:iCs w:val="false"/>
        </w:rPr>
        <w:t xml:space="preserve">In terms of ethics, meaningness is the polar opposite of many ethical systems, e.g.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family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 project of personhood. And there are only so many people in life with whom we can engage so deeply with, since we are limited in space and time. As such, life-partners and a family, treated as human beings can be the most meaningful thing there is. Deep and sincere connections can of course also be found outside of such cultural norms. Meaningness is not necessarily about abolishing norms, but rather about engaging sincerely with the ones we can, and reject those we cannot and those which stand in the way of sincere engagements.</w:t>
      </w:r>
    </w:p>
    <w:p>
      <w:pPr>
        <w:pStyle w:val="Normal"/>
        <w:bidi w:val="0"/>
        <w:spacing w:lineRule="auto" w:line="240"/>
        <w:rPr>
          <w:rFonts w:ascii="Times New Roman" w:hAnsi="Times New Roman"/>
        </w:rPr>
      </w:pPr>
      <w:r>
        <w:rPr>
          <w:rFonts w:ascii="Times New Roman" w:hAnsi="Times New Roman"/>
        </w:rPr>
      </w:r>
    </w:p>
    <w:p>
      <w:pPr>
        <w:pStyle w:val="Body"/>
        <w:bidi w:val="0"/>
        <w:spacing w:lineRule="auto" w:line="240"/>
        <w:rPr>
          <w:rFonts w:ascii="Times New Roman" w:hAnsi="Times New Roman"/>
          <w:i w:val="false"/>
          <w:iCs w:val="false"/>
        </w:rPr>
      </w:pPr>
      <w:r>
        <w:rPr>
          <w:rFonts w:ascii="Times New Roman" w:hAnsi="Times New Roman"/>
          <w:i w:val="false"/>
          <w:iCs w:val="false"/>
        </w:rPr>
        <w:t xml:space="preserve">Another example: A political goal can be to erradicate crime. At first glance this seems as a noble goal. This is a utopian project and as such a totalitarian project. This manifests in the manner by which the goal is reached. One way to do it would be to imprison </w:t>
      </w:r>
      <w:r>
        <w:rPr>
          <w:rFonts w:ascii="Times New Roman" w:hAnsi="Times New Roman"/>
          <w:i/>
          <w:iCs/>
        </w:rPr>
        <w:t>everyone</w:t>
      </w:r>
      <w:r>
        <w:rPr>
          <w:rFonts w:ascii="Times New Roman" w:hAnsi="Times New Roman"/>
          <w:i w:val="false"/>
          <w:iCs w:val="false"/>
        </w:rPr>
        <w:t xml:space="preserve">. An even more efficient method to reach the goal would be to declare a crime-free zone and erradicate any population therein. Or one can change the law such that no-one can commit the crimes left in there. </w:t>
      </w:r>
    </w:p>
    <w:p>
      <w:pPr>
        <w:pStyle w:val="Body"/>
        <w:bidi w:val="0"/>
        <w:spacing w:lineRule="auto" w:line="240"/>
        <w:rPr>
          <w:rFonts w:ascii="Times New Roman" w:hAnsi="Times New Roman"/>
          <w:i w:val="false"/>
          <w:iCs w:val="false"/>
        </w:rPr>
      </w:pPr>
      <w:r>
        <w:rPr>
          <w:rFonts w:ascii="Times New Roman" w:hAnsi="Times New Roman"/>
          <w:i w:val="false"/>
          <w:iCs w:val="false"/>
        </w:rPr>
      </w:r>
    </w:p>
    <w:p>
      <w:pPr>
        <w:pStyle w:val="Body"/>
        <w:bidi w:val="0"/>
        <w:spacing w:lineRule="auto" w:line="240"/>
        <w:rPr>
          <w:rFonts w:ascii="Times New Roman" w:hAnsi="Times New Roman"/>
          <w:i w:val="false"/>
          <w:iCs w:val="false"/>
        </w:rPr>
      </w:pPr>
      <w:r>
        <w:rPr>
          <w:rFonts w:ascii="Times New Roman" w:hAnsi="Times New Roman"/>
          <w:i w:val="false"/>
          <w:iCs w:val="false"/>
        </w:rPr>
        <w:t xml:space="preserve">Another goal could be that everyone should get a passing grade out of school. This can be achieved by lowering the passing standards, or make sure everyone learns what will be on the test. </w:t>
      </w:r>
    </w:p>
    <w:p>
      <w:pPr>
        <w:pStyle w:val="Body"/>
        <w:bidi w:val="0"/>
        <w:spacing w:lineRule="auto" w:line="240"/>
        <w:rPr>
          <w:rFonts w:ascii="Times New Roman" w:hAnsi="Times New Roman"/>
          <w:i w:val="false"/>
          <w:iCs w:val="false"/>
        </w:rPr>
      </w:pPr>
      <w:r>
        <w:rPr>
          <w:rFonts w:ascii="Times New Roman" w:hAnsi="Times New Roman"/>
          <w:i w:val="false"/>
          <w:iCs w:val="false"/>
        </w:rPr>
      </w:r>
    </w:p>
    <w:p>
      <w:pPr>
        <w:pStyle w:val="Body"/>
        <w:bidi w:val="0"/>
        <w:spacing w:lineRule="auto" w:line="240"/>
        <w:rPr>
          <w:rFonts w:ascii="Times New Roman" w:hAnsi="Times New Roman"/>
          <w:i w:val="false"/>
          <w:iCs w:val="false"/>
        </w:rPr>
      </w:pPr>
      <w:r>
        <w:rPr>
          <w:rFonts w:ascii="Times New Roman" w:hAnsi="Times New Roman"/>
          <w:i w:val="false"/>
          <w:iCs w:val="false"/>
        </w:rPr>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fine.</w:t>
      </w:r>
    </w:p>
    <w:p>
      <w:pPr>
        <w:pStyle w:val="Body"/>
        <w:bidi w:val="0"/>
        <w:spacing w:lineRule="auto" w:line="240"/>
        <w:rPr>
          <w:rFonts w:ascii="Times New Roman" w:hAnsi="Times New Roman"/>
          <w:i w:val="false"/>
          <w:iCs w:val="false"/>
        </w:rPr>
      </w:pPr>
      <w:r>
        <w:rPr>
          <w:rFonts w:ascii="Times New Roman" w:hAnsi="Times New Roman"/>
          <w:i w:val="false"/>
          <w:iCs w:val="false"/>
        </w:rPr>
      </w:r>
    </w:p>
    <w:p>
      <w:pPr>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pStyle w:val="Body"/>
        <w:bidi w:val="0"/>
        <w:spacing w:lineRule="auto" w:line="240"/>
        <w:rPr>
          <w:rFonts w:ascii="Times New Roman" w:hAnsi="Times New Roman"/>
          <w:i w:val="false"/>
          <w:iCs w:val="false"/>
        </w:rPr>
      </w:pPr>
      <w:r>
        <w:rPr>
          <w:rFonts w:ascii="Times New Roman" w:hAnsi="Times New Roman"/>
          <w:i w:val="false"/>
          <w:iCs w:val="false"/>
        </w:rPr>
        <w:t>In Episode 5, Me and Notme are discussing happiness</w:t>
      </w:r>
      <w:r>
        <w:rPr>
          <w:rStyle w:val="FootnoteAnchor"/>
          <w:rFonts w:ascii="Times New Roman" w:hAnsi="Times New Roman"/>
          <w:i w:val="false"/>
          <w:iCs w:val="false"/>
        </w:rPr>
        <w:footnoteReference w:id="19"/>
      </w:r>
      <w:r>
        <w:rPr>
          <w:rFonts w:ascii="Times New Roman" w:hAnsi="Times New Roman"/>
          <w:i w:val="false"/>
          <w:iCs w:val="false"/>
        </w:rPr>
        <w:t>, and Notme me is vaguely dismissive of the whole concept as being something to strive for. One direct path to happiness is to conform to the roles our cultures provide us. This is the stoic approach, and it is the pragmatic approach, and as I showed in Episode 1, there are only two ways to be pragmatic: you are either a cynic, or you lack reflection. It is cynical, since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unhappiness, which manifests in totalitarian projects. 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 into Others</w:t>
      </w:r>
      <w:r>
        <w:rPr>
          <w:rFonts w:ascii="Times New Roman" w:hAnsi="Times New Roman"/>
          <w:i w:val="false"/>
          <w:iCs w:val="false"/>
        </w:rPr>
        <w:t xml:space="preserve">. </w:t>
      </w:r>
    </w:p>
    <w:p>
      <w:pPr>
        <w:pStyle w:val="TextBody"/>
        <w:bidi w:val="0"/>
        <w:spacing w:lineRule="auto" w:line="240"/>
        <w:rPr>
          <w:rStyle w:val="FootnoteAnchor"/>
          <w:b w:val="false"/>
          <w:bCs w:val="false"/>
          <w:i/>
          <w:iCs/>
        </w:rPr>
      </w:pPr>
      <w:r>
        <w:rPr>
          <w:b/>
          <w:bCs/>
        </w:rPr>
        <w:t xml:space="preserve">Albert Camus: </w:t>
      </w:r>
      <w:r>
        <w:rPr>
          <w:b w:val="false"/>
          <w:bCs w:val="false"/>
          <w:i/>
          <w:iCs/>
        </w:rPr>
        <w:t>"The struggle itself [...] is enough to fill a man's heart. One must imagine Sisyphus happy."</w:t>
      </w:r>
      <w:r>
        <w:rPr>
          <w:rStyle w:val="FootnoteAnchor"/>
          <w:b w:val="false"/>
          <w:bCs w:val="false"/>
          <w:i/>
          <w:iCs/>
        </w:rPr>
        <w:footnoteReference w:id="20"/>
      </w:r>
    </w:p>
    <w:p>
      <w:pPr>
        <w:pStyle w:val="Body"/>
        <w:bidi w:val="0"/>
        <w:spacing w:lineRule="auto" w:line="240"/>
        <w:rPr>
          <w:rFonts w:ascii="Times New Roman" w:hAnsi="Times New Roman"/>
        </w:rPr>
      </w:pPr>
      <w:r>
        <w:rPr>
          <w:rFonts w:ascii="Times New Roman" w:hAnsi="Times New Roman"/>
        </w:rPr>
      </w:r>
    </w:p>
    <w:p>
      <w:pPr>
        <w:pStyle w:val="Body"/>
        <w:bidi w:val="0"/>
        <w:spacing w:lineRule="auto" w:line="240"/>
        <w:rPr>
          <w:rFonts w:ascii="Times New Roman" w:hAnsi="Times New Roman"/>
        </w:rPr>
      </w:pPr>
      <w:r>
        <w:rPr>
          <w:rFonts w:ascii="Times New Roman" w:hAnsi="Times New Roman"/>
        </w:rPr>
        <w:t>Empathy is often misunderstood as the ability to feel what another person is feeling. 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To me, empathy is the ability to listen to and take serious a stranger, to be sincere in the encounter, and act accordingly. Literature may train us at listening to strangers.</w:t>
      </w:r>
    </w:p>
    <w:p>
      <w:pPr>
        <w:pStyle w:val="Body"/>
        <w:bidi w:val="0"/>
        <w:spacing w:lineRule="auto" w:line="240"/>
        <w:rPr/>
      </w:pPr>
      <w:r>
        <w:rPr/>
      </w:r>
    </w:p>
    <w:p>
      <w:pPr>
        <w:pStyle w:val="Body"/>
        <w:bidi w:val="0"/>
        <w:spacing w:lineRule="auto" w:line="240"/>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bidi w:val="0"/>
        <w:spacing w:lineRule="auto" w:line="240"/>
        <w:rPr>
          <w:rFonts w:ascii="Times New Roman" w:hAnsi="Times New Roman"/>
          <w:i w:val="false"/>
          <w:iCs w:val="false"/>
        </w:rPr>
      </w:pPr>
      <w:r>
        <w:rPr>
          <w:rFonts w:ascii="Times New Roman" w:hAnsi="Times New Roman"/>
          <w:i w:val="false"/>
          <w:iCs w:val="false"/>
        </w:rPr>
      </w:r>
    </w:p>
    <w:p>
      <w:pPr>
        <w:pStyle w:val="Body"/>
        <w:bidi w:val="0"/>
        <w:spacing w:lineRule="auto" w:line="240"/>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iC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Heading1"/>
        <w:numPr>
          <w:ilvl w:val="0"/>
          <w:numId w:val="1"/>
        </w:numPr>
        <w:bidi w:val="0"/>
        <w:spacing w:lineRule="auto" w:line="240"/>
        <w:rPr>
          <w:rFonts w:ascii="Times New Roman" w:hAnsi="Times New Roman"/>
        </w:rPr>
      </w:pPr>
      <w:r>
        <w:rPr>
          <w:rFonts w:ascii="Times New Roman" w:hAnsi="Times New Roman"/>
        </w:rPr>
        <w:t>The Meaningness of Death</w:t>
      </w:r>
    </w:p>
    <w:p>
      <w:pPr>
        <w:pStyle w:val="Normal"/>
        <w:bidi w:val="0"/>
        <w:spacing w:lineRule="auto" w:line="240"/>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sprouting in the spring, being full and productive in providing resources for the trunk during summer and fading, crumbling, and finally falling off in autumn. No, the human life is like the tree itself, growing ever stronger and wider with age and the changing seasons. This is the tragedy of agism.</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In fiction, a common trope is the person with eternal life, which turns into a curse as all they once found important withers away, and all loose its significance</w:t>
      </w:r>
      <w:r>
        <w:rPr>
          <w:rStyle w:val="FootnoteAnchor"/>
          <w:rFonts w:ascii="Times New Roman" w:hAnsi="Times New Roman"/>
        </w:rPr>
        <w:footnoteReference w:id="21"/>
      </w:r>
      <w:r>
        <w:rPr>
          <w:rFonts w:ascii="Times New Roman" w:hAnsi="Times New Roman"/>
        </w:rPr>
        <w:t>. What these stories tend to catch very well is how what once seemed important to the culture savvy adult either becomes completely void of meaning with the perspective of extra-human time, or it becomes a source of nostalgia. What they in general fail to grasp is the enormous possibility that comes with such a perspective, the possibility to engage with people with cultural backgrounds inconcievbale today, with endless cultural expressions. An eternal life would not at all be a curse to a person who engages sincerely with the world and Eachother, it would present an opportunity to continue the project of meaningness indefinitely.</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For someone's personal project for meaningness, death is but a truncation.</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b/>
          <w:bCs/>
        </w:rPr>
      </w:pPr>
      <w:r>
        <w:rPr>
          <w:rFonts w:ascii="Times New Roman" w:hAnsi="Times New Roman"/>
          <w:b/>
          <w:bCs/>
        </w:rPr>
        <w:t>Truncation</w:t>
      </w:r>
    </w:p>
    <w:p>
      <w:pPr>
        <w:pStyle w:val="Normal"/>
        <w:bidi w:val="0"/>
        <w:spacing w:lineRule="auto" w:line="240"/>
        <w:rPr>
          <w:rFonts w:ascii="Times New Roman" w:hAnsi="Times New Roman"/>
        </w:rPr>
      </w:pPr>
      <w:r>
        <w:rPr>
          <w:rFonts w:ascii="Times New Roman" w:hAnsi="Times New Roman"/>
        </w:rPr>
        <w:t>I was told that death is a part of living, something with which people of all times deal. That it is a ridiculus modern misgiving, this end of life-anxiety which we feel. Old people just have to handle it's vicinity, by afterlife, incarnation, void, or divinity.</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And I believed what I was told, and I sneered at those who were anxious</w:t>
      </w:r>
    </w:p>
    <w:p>
      <w:pPr>
        <w:pStyle w:val="Normal"/>
        <w:bidi w:val="0"/>
        <w:spacing w:lineRule="auto" w:line="240"/>
        <w:rPr>
          <w:rFonts w:ascii="Times New Roman" w:hAnsi="Times New Roman"/>
        </w:rPr>
      </w:pPr>
      <w:r>
        <w:rPr>
          <w:rFonts w:ascii="Times New Roman" w:hAnsi="Times New Roman"/>
        </w:rPr>
        <w:t>(also at myself)</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And then I thought that life: it is a project! And then I thought that each person is infinite! Each year that we live brings us closer to ourselves, each year that we live brings us closer to Eachother.</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 xml:space="preserve">An afterlife then would be a continuation--me as an eternal project just begun. Never becoming, always in transformation- </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Then why bother dying?</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t>Now I see death as a provocation. Please, help me with my reconciliation! For without afterlife or incarnation, of our never-finished transformation, death is nothing but truncation.</w:t>
      </w:r>
    </w:p>
    <w:p>
      <w:pPr>
        <w:pStyle w:val="Title"/>
        <w:pageBreakBefore/>
        <w:bidi w:val="0"/>
        <w:spacing w:lineRule="auto" w:line="240"/>
        <w:rPr>
          <w:rFonts w:ascii="Times New Roman" w:hAnsi="Times New Roman"/>
        </w:rPr>
      </w:pPr>
      <w:bookmarkStart w:id="0" w:name="__DdeLink__4591_313862367"/>
      <w:r>
        <w:rPr>
          <w:rFonts w:ascii="Times New Roman" w:hAnsi="Times New Roman"/>
        </w:rPr>
        <w:t xml:space="preserve">My (mis)Understandings </w:t>
      </w:r>
      <w:bookmarkEnd w:id="0"/>
      <w:r>
        <w:rPr>
          <w:rFonts w:ascii="Times New Roman" w:hAnsi="Times New Roman"/>
        </w:rPr>
        <w:t xml:space="preserve">of Others </w:t>
      </w:r>
    </w:p>
    <w:p>
      <w:pPr>
        <w:pStyle w:val="TextBody"/>
        <w:bidi w:val="0"/>
        <w:spacing w:lineRule="auto" w:line="240"/>
        <w:jc w:val="left"/>
        <w:rPr>
          <w:rFonts w:ascii="Times New Roman" w:hAnsi="Times New Roman"/>
          <w:b w:val="false"/>
          <w:bCs w:val="false"/>
        </w:rPr>
      </w:pPr>
      <w:r>
        <w:rPr>
          <w:rFonts w:ascii="Times New Roman" w:hAnsi="Times New Roman"/>
          <w:b/>
          <w:bCs/>
        </w:rPr>
        <w:t>The Buddha (~500 BC)</w:t>
      </w:r>
      <w:r>
        <w:rPr>
          <w:rFonts w:ascii="Times New Roman" w:hAnsi="Times New Roman"/>
          <w:b w:val="false"/>
          <w:bCs w:val="false"/>
        </w:rPr>
        <w:t xml:space="preserve"> has detachment as a central tenant. Where Meaningness is in complete agreement with Buddhism is when it comes to being detached from outcome of any task. If one is sincere about something, it does not matter if the outcome is "good" or "bad". E.g. if a book sells well or not is insignificant if one is sincere in writing it. There is also some overlap in the sense that Buddhism aims to detach from our cultural biases and prejudice, our insecurity, (social) suffering, and ego, even if meaningness is not the really the same as detaching from these, rather to acknowledge and engage with them. Buddhism is the complete opposite everywhere else in its striving to detach from such worldly needs as Eachother, which makes other people threats to one's detachment (people are sticky), and thereby they become objects and not persons. There is also a totalitarian goal of Nirvana, where one is detached from all preconceptions and one with the world. This is denying our biological nature. And it is to detach from a greater goal, which I find contradictory at best. At the same time there is an element of true engagement with the self, the shredding of cultural identities and layers, often through meditation. So there is overlap, but the differences are fundamental.</w:t>
      </w:r>
    </w:p>
    <w:p>
      <w:pPr>
        <w:pStyle w:val="TextBody"/>
        <w:bidi w:val="0"/>
        <w:spacing w:lineRule="auto" w:line="240"/>
        <w:jc w:val="left"/>
        <w:rPr>
          <w:rFonts w:ascii="Times New Roman" w:hAnsi="Times New Roman"/>
          <w:b w:val="false"/>
          <w:bCs w:val="false"/>
        </w:rPr>
      </w:pPr>
      <w:r>
        <w:rPr>
          <w:rFonts w:ascii="Times New Roman" w:hAnsi="Times New Roman"/>
          <w:b/>
          <w:bCs/>
        </w:rPr>
        <w:t xml:space="preserve">Socrates (~400 BC) </w:t>
      </w:r>
      <w:r>
        <w:rPr>
          <w:rFonts w:ascii="Times New Roman" w:hAnsi="Times New Roman"/>
          <w:b w:val="false"/>
          <w:bCs w:val="false"/>
        </w:rPr>
        <w:t>said that the unreflected life in not worth living for a human being. By that he started and ended existential philosophy.</w:t>
      </w:r>
    </w:p>
    <w:p>
      <w:pPr>
        <w:pStyle w:val="TextBody"/>
        <w:bidi w:val="0"/>
        <w:spacing w:lineRule="auto" w:line="240"/>
        <w:jc w:val="left"/>
        <w:rPr>
          <w:rFonts w:ascii="Times New Roman" w:hAnsi="Times New Roman"/>
          <w:b w:val="false"/>
          <w:bCs w:val="false"/>
        </w:rPr>
      </w:pPr>
      <w:r>
        <w:rPr>
          <w:rFonts w:ascii="Times New Roman" w:hAnsi="Times New Roman"/>
          <w:b/>
          <w:bCs/>
        </w:rPr>
        <w:t>Aristotle (385-322 BC)</w:t>
      </w:r>
      <w:r>
        <w:rPr>
          <w:rFonts w:ascii="Times New Roman" w:hAnsi="Times New Roman"/>
          <w:b w:val="false"/>
          <w:bCs w:val="false"/>
        </w:rPr>
        <w:t>, Socrates' grand student, thought that if something is good because of what it produces, then what it produces is better. Therefore, the highest good must be that which is good in and of itself, and secondary virtues are those which produce this, and so on. He defines this highest good as “eudaimonia”, which is often translated as happiness, but "human flourishing" may be a better translation, and sometimes he refers to “eu zên” which means to live a good life. He also defines what constitutes a good life based on biology (he was the first biologist after all), by asking what uniqueness humans possess as a creature--that must be our purpose. He concludes that we are the only creatures who can guide ourselves by the use of reason. If we use reason well, over a full lifetime, only then can we flourish as human beings. By this, he can then agree with Solon's words a few centuries earlier: "Count no man happy [flourished?] until he be dead."</w:t>
      </w:r>
    </w:p>
    <w:p>
      <w:pPr>
        <w:pStyle w:val="TextBody"/>
        <w:bidi w:val="0"/>
        <w:spacing w:lineRule="auto" w:line="240"/>
        <w:jc w:val="left"/>
        <w:rPr>
          <w:rFonts w:ascii="Times New Roman" w:hAnsi="Times New Roman"/>
          <w:b w:val="false"/>
          <w:bCs w:val="false"/>
        </w:rPr>
      </w:pPr>
      <w:r>
        <w:rPr>
          <w:rFonts w:ascii="Times New Roman" w:hAnsi="Times New Roman"/>
          <w:b/>
          <w:bCs/>
        </w:rPr>
        <w:t>Jesus (0-33)</w:t>
      </w:r>
      <w:r>
        <w:rPr>
          <w:rFonts w:ascii="Times New Roman" w:hAnsi="Times New Roman"/>
          <w:b w:val="false"/>
          <w:bCs w:val="false"/>
        </w:rPr>
        <w:t xml:space="preserve"> allegedly said: ‘Love your neighbour as yourself.’ Completely glossed over that first you need to love yourself. </w:t>
      </w:r>
    </w:p>
    <w:p>
      <w:pPr>
        <w:pStyle w:val="TextBody"/>
        <w:bidi w:val="0"/>
        <w:spacing w:lineRule="auto" w:line="240"/>
        <w:jc w:val="left"/>
        <w:rPr>
          <w:rFonts w:ascii="Times New Roman" w:hAnsi="Times New Roman"/>
          <w:i w:val="false"/>
          <w:iCs w:val="false"/>
        </w:rPr>
      </w:pPr>
      <w:r>
        <w:rPr>
          <w:rFonts w:ascii="Times New Roman" w:hAnsi="Times New Roman"/>
          <w:b/>
          <w:bCs/>
        </w:rPr>
        <w:t xml:space="preserve">Martin Heidegger (1889-1976) </w:t>
      </w:r>
      <w:r>
        <w:rPr>
          <w:rFonts w:ascii="Times New Roman" w:hAnsi="Times New Roman"/>
          <w:b w:val="false"/>
          <w:bCs w:val="false"/>
          <w:i w:val="false"/>
          <w:iCs w:val="false"/>
        </w:rPr>
        <w:t xml:space="preserve">was a big fan of Aristotle. Despite this, Heidegger </w:t>
      </w:r>
      <w:r>
        <w:rPr>
          <w:rFonts w:ascii="Times New Roman" w:hAnsi="Times New Roman"/>
        </w:rPr>
        <w:t xml:space="preserve">only came half way towards finding meaningness. He understood to discard the importance of cosmic meaning. It was Heidegger's rather superficial dismissal of modern notions of individuality which prevented him to embrace personhood as something to strive for. His dismissal lead Heidegger to embrace culture as the only means for engaging with others and find meaning, while personhood takes its form by questioning one's culture. His concept of attention, the basis of phenomenology, is very similar to what I call sincerity. He sees our culture, with its historical context, as our destiny, and when we perceive the world through our true cultural filter, we not only bring it into being, but we do so in a </w:t>
      </w:r>
      <w:r>
        <w:rPr>
          <w:rFonts w:ascii="Times New Roman" w:hAnsi="Times New Roman"/>
          <w:i/>
          <w:iCs/>
        </w:rPr>
        <w:t>destined</w:t>
      </w:r>
      <w:r>
        <w:rPr>
          <w:rFonts w:ascii="Times New Roman" w:hAnsi="Times New Roman"/>
          <w:i w:val="false"/>
          <w:iCs w:val="false"/>
        </w:rPr>
        <w:t xml:space="preserve"> manner (manifesting destiny) by our culture and its historical trajectory (modernity is not respectful to the historical context of our culture). He further saw the German culture as destined to dominate, just as Greek culture had done during Antiquity, which made his philosophy align well with the German National Socialists (Yes, he was a Nazi, after his diaries were found this is undesputed fact). If only he would have faced his discomforts with modernity's individualism...</w:t>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bCs/>
        </w:rPr>
        <w:t>Simone de Beauvoir (1908-1986)</w:t>
      </w:r>
      <w:r>
        <w:rPr>
          <w:rFonts w:ascii="Times New Roman" w:hAnsi="Times New Roman"/>
          <w:b w:val="false"/>
          <w:bCs w:val="false"/>
        </w:rPr>
        <w:t xml:space="preserve"> a student of Heidegger (</w:t>
      </w:r>
      <w:r>
        <w:rPr>
          <w:rFonts w:ascii="Times New Roman" w:hAnsi="Times New Roman"/>
          <w:b w:val="false"/>
          <w:bCs w:val="false"/>
          <w:i w:val="false"/>
          <w:iCs w:val="false"/>
        </w:rPr>
        <w:t>who was politically his polar opposite (Marxist))</w:t>
      </w:r>
      <w:r>
        <w:rPr>
          <w:rFonts w:ascii="Times New Roman" w:hAnsi="Times New Roman"/>
          <w:b w:val="false"/>
          <w:bCs w:val="false"/>
        </w:rPr>
        <w:t xml:space="preserve">, realised the importance of a project, but (to my knowledge) failed to answer the "then what" questions satisfactory. Even if she embraced </w:t>
      </w:r>
      <w:r>
        <w:rPr>
          <w:rFonts w:ascii="Times New Roman" w:hAnsi="Times New Roman"/>
          <w:b w:val="false"/>
          <w:bCs w:val="false"/>
          <w:i/>
          <w:iCs/>
        </w:rPr>
        <w:t>authenticity</w:t>
      </w:r>
      <w:r>
        <w:rPr>
          <w:rFonts w:ascii="Times New Roman" w:hAnsi="Times New Roman"/>
          <w:b w:val="false"/>
          <w:bCs w:val="false"/>
          <w:i w:val="false"/>
          <w:iCs w:val="false"/>
        </w:rPr>
        <w:t>, which is very similar to what I call sincerity, she did not (to my knowledge) make the connection. The concept of the Other is very important for de Beauvoir and her fellow existentialists. They recognise the distance between the self and the other, and found it impossible to breach, because they did not expect the Other to be Authentic in kind towards the Authentic existentialist, which they believed formed an impenetrable gulf between people, causing much anxiety.</w:t>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bCs/>
          <w:i w:val="false"/>
          <w:iCs w:val="false"/>
        </w:rPr>
        <w:t>Jean-Paul Sartre (1905-1980)</w:t>
      </w:r>
      <w:r>
        <w:rPr>
          <w:rFonts w:ascii="Times New Roman" w:hAnsi="Times New Roman"/>
          <w:b w:val="false"/>
          <w:bCs w:val="false"/>
          <w:i w:val="false"/>
          <w:iCs w:val="false"/>
        </w:rPr>
        <w:t xml:space="preserve"> was also a student of Heidegger's and a life-long partner of de Beauvoir's, tried to argue that existentialism is a humanism in a famous lecture. (Existentialism is the notion that existence comes before meaning, which could be seen as a dismissal of cosmic meaning.) He claimed that those actions are morally good which would remain good if all of of humanity performed them. This is a totalitarian failure, since one then need to do things because they are good if everyone do the same, not for the sake of doing them. It is only through sincerity that existentialism becomes a humanism. He also failed to make a coherent connection between his ethics and authenticity.</w:t>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Normal"/>
        <w:bidi w:val="0"/>
        <w:spacing w:lineRule="auto" w:line="240"/>
        <w:rPr>
          <w:rFonts w:ascii="Times New Roman" w:hAnsi="Times New Roman"/>
        </w:rPr>
      </w:pPr>
      <w:r>
        <w:rPr>
          <w:rFonts w:ascii="Times New Roman" w:hAnsi="Times New Roman"/>
        </w:rPr>
      </w:r>
    </w:p>
    <w:p>
      <w:pPr>
        <w:pStyle w:val="Title"/>
        <w:bidi w:val="0"/>
        <w:spacing w:lineRule="auto" w:line="240"/>
        <w:rPr>
          <w:rFonts w:ascii="Times New Roman" w:hAnsi="Times New Roman"/>
        </w:rPr>
      </w:pPr>
      <w:r>
        <w:rPr>
          <w:rFonts w:ascii="Times New Roman" w:hAnsi="Times New Roman"/>
        </w:rPr>
      </w:r>
    </w:p>
    <w:p>
      <w:pPr>
        <w:pStyle w:val="Title"/>
        <w:pageBreakBefore/>
        <w:bidi w:val="0"/>
        <w:spacing w:lineRule="auto" w:line="240"/>
        <w:rPr>
          <w:rFonts w:ascii="Times New Roman" w:hAnsi="Times New Roman"/>
        </w:rPr>
      </w:pPr>
      <w:r>
        <w:rPr>
          <w:rFonts w:ascii="Times New Roman" w:hAnsi="Times New Roman"/>
        </w:rPr>
        <w:t>Rejected for now</w:t>
      </w:r>
    </w:p>
    <w:p>
      <w:pPr>
        <w:pStyle w:val="Title"/>
        <w:bidi w:val="0"/>
        <w:spacing w:lineRule="auto" w:line="240"/>
        <w:jc w:val="left"/>
        <w:rPr>
          <w:rFonts w:ascii="Times New Roman" w:hAnsi="Times New Roman"/>
          <w:sz w:val="36"/>
          <w:szCs w:val="36"/>
        </w:rPr>
      </w:pPr>
      <w:r>
        <w:rPr>
          <w:rFonts w:ascii="Times New Roman" w:hAnsi="Times New Roman"/>
          <w:sz w:val="36"/>
          <w:szCs w:val="36"/>
        </w:rPr>
        <w:t>In which the season is summarised and meaningness is defined</w:t>
        <w:br/>
        <w:t>Towards a non-totalitarian and non-metaphysical existentialism</w:t>
      </w:r>
    </w:p>
    <w:p>
      <w:pPr>
        <w:pStyle w:val="Normal"/>
        <w:bidi w:val="0"/>
        <w:spacing w:lineRule="auto" w:line="240"/>
        <w:rPr>
          <w:rFonts w:ascii="Times New Roman" w:hAnsi="Times New Roman"/>
          <w:i/>
          <w:iCs/>
        </w:rPr>
      </w:pPr>
      <w:r>
        <w:rPr>
          <w:rFonts w:ascii="Times New Roman" w:hAnsi="Times New Roman"/>
          <w:b/>
          <w:bCs/>
          <w:i w:val="false"/>
          <w:iCs w:val="false"/>
        </w:rPr>
        <w:t>Carl Jung:</w:t>
      </w:r>
      <w:r>
        <w:rPr>
          <w:rFonts w:ascii="Times New Roman" w:hAnsi="Times New Roman"/>
          <w:b w:val="false"/>
          <w:bCs w:val="false"/>
          <w:i w:val="false"/>
          <w:iCs w:val="false"/>
        </w:rPr>
        <w:t xml:space="preserve"> </w:t>
      </w:r>
      <w:r>
        <w:rPr>
          <w:rFonts w:ascii="Times New Roman" w:hAnsi="Times New Roman"/>
          <w:b w:val="false"/>
          <w:bCs w:val="false"/>
          <w:i/>
          <w:iCs/>
        </w:rPr>
        <w:t>"</w:t>
      </w:r>
      <w:r>
        <w:rPr>
          <w:rFonts w:ascii="Times New Roman" w:hAnsi="Times New Roman"/>
          <w:i/>
          <w:iCs/>
        </w:rPr>
        <w:t>Christ expresses the same idea when he says, "I appear in the least of your brethren"; and what about it . . . if the least of your brethren should be yourself - what about it then? "</w:t>
      </w:r>
    </w:p>
    <w:p>
      <w:pPr>
        <w:pStyle w:val="Normal"/>
        <w:bidi w:val="0"/>
        <w:spacing w:lineRule="auto" w:line="240"/>
        <w:rPr>
          <w:rFonts w:ascii="Times New Roman" w:hAnsi="Times New Roman"/>
        </w:rPr>
      </w:pPr>
      <w:r>
        <w:rPr>
          <w:rFonts w:ascii="Times New Roman" w:hAnsi="Times New Roman"/>
        </w:rPr>
      </w:r>
    </w:p>
    <w:p>
      <w:pPr>
        <w:pStyle w:val="Body"/>
        <w:bidi w:val="0"/>
        <w:spacing w:lineRule="auto" w:line="240"/>
        <w:rPr>
          <w:rFonts w:ascii="Times New Roman" w:hAnsi="Times New Roman"/>
          <w:b w:val="false"/>
          <w:bCs w:val="false"/>
          <w:i w:val="false"/>
          <w:iCs w:val="false"/>
        </w:rPr>
      </w:pPr>
      <w:r>
        <w:rPr>
          <w:rFonts w:ascii="Times New Roman" w:hAnsi="Times New Roman"/>
          <w:b w:val="false"/>
          <w:bCs w:val="false"/>
          <w:i w:val="false"/>
          <w:iCs w:val="false"/>
        </w:rPr>
        <w:t>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the book. Then the success of the book is not meassured by how many copies it sells, but by how true to my self I have been during its writing, and how colusive it has been for my developing, or whatever unmeasurable measure of success</w:t>
      </w:r>
    </w:p>
    <w:p>
      <w:pPr>
        <w:pStyle w:val="Body"/>
        <w:bidi w:val="0"/>
        <w:spacing w:lineRule="auto" w:line="240"/>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 scientific project of meaningness does not claim to find a true theory of nature, merely means by which we can ask more insightful questions about nature. Totalitarian thinking in physics has brought the discipline into a crisis it cannot come out of. </w:t>
      </w:r>
    </w:p>
    <w:p>
      <w:pPr>
        <w:pStyle w:val="Normal"/>
        <w:bidi w:val="0"/>
        <w:spacing w:lineRule="auto" w:line="240"/>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rPr>
          <w:rFonts w:ascii="Times New Roman" w:hAnsi="Times New Roman"/>
        </w:rPr>
      </w:pPr>
      <w:r>
        <w:rPr>
          <w:rFonts w:ascii="Times New Roman" w:hAnsi="Times New Roman"/>
        </w:rPr>
        <w:t xml:space="preserve">In order to meet the Other, the Other has to be turned into Eachother. They have to be treated as a person, and not a means to an end. </w:t>
      </w:r>
    </w:p>
    <w:p>
      <w:pPr>
        <w:pStyle w:val="Normal"/>
        <w:bidi w:val="0"/>
        <w:spacing w:lineRule="auto" w:line="240"/>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our insecurities stand in the way for this. We want the other to love us, and, failing that, to like us, and failing that, to respect us, or failing that to fear, or loath us. We want this because we are biologically hard wired to be insecure, to conform to social and cultural norms. To find personhood and concious autonomy is to not play the social game and treat eachother as persons, and thus work as vehicles for eachother's personhood.</w:t>
      </w:r>
      <w:r>
        <w:rPr>
          <w:rStyle w:val="FootnoteAncho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2"/>
      </w: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Jung referrs to there is that we should not see our flaws and shortcomings as something to hide. To love someone is to do so including flaws and imperfections. And we have to learn to love ourselves in order to love eachother. Because our flaws and imperfections are culturally decided, and they are based on our fear of social pain, our insecurity. We have to be open about our insecurity with eachother in order to see them and be seen. Only then can we love, and only then can we love, ourself as a person and eachother as persons. Everyone is flawed and yet no-one is. </w:t>
      </w:r>
    </w:p>
    <w:p>
      <w:pPr>
        <w:pStyle w:val="Normal"/>
        <w:bidi w:val="0"/>
        <w:spacing w:lineRule="auto" w:line="240"/>
        <w:rPr>
          <w:rFonts w:ascii="Times New Roman" w:hAnsi="Times New Roman"/>
          <w:b w:val="false"/>
          <w:bCs w:val="false"/>
          <w:i w:val="false"/>
          <w:iCs w:val="false"/>
        </w:rPr>
      </w:pPr>
      <w:r>
        <w:rPr>
          <w:rFonts w:ascii="Times New Roman" w:hAnsi="Times New Roman"/>
          <w:b w:val="false"/>
          <w:bCs w:val="false"/>
          <w:i w:val="false"/>
          <w:iCs w:val="false"/>
        </w:rPr>
      </w:r>
    </w:p>
    <w:p>
      <w:pPr>
        <w:pStyle w:val="Body"/>
        <w:bidi w:val="0"/>
        <w:spacing w:lineRule="auto" w:line="240"/>
        <w:rPr>
          <w:rFonts w:ascii="Times New Roman" w:hAnsi="Times New Roman"/>
          <w:i w:val="false"/>
          <w:iCs w:val="false"/>
        </w:rPr>
      </w:pPr>
      <w:r>
        <w:rPr>
          <w:rFonts w:ascii="Times New Roman" w:hAnsi="Times New Roman"/>
          <w:i w:val="false"/>
          <w:iCs w:val="false"/>
        </w:rPr>
        <w:t xml:space="preserve">So I've pointed to a few thought systems which completely misses meaningness, which are aimed and focused on insincerity and thereby work against us gaining a deeper personhood and consciousness. One is utilitarianism, which says that nothing you do should be sincere, it should all be for the ill-defined greater good. In this view, one must break some eggs to make an omellette. Another example is the all more encompassing pseudo-liberal views of New Public Management, where all is measured and quantified in every work-place, which shiftes focus from doing a sincere job into fulfilling an arbitrary metric of incentives and other measures. </w:t>
      </w:r>
    </w:p>
    <w:p>
      <w:pPr>
        <w:pStyle w:val="Body"/>
        <w:bidi w:val="0"/>
        <w:spacing w:lineRule="auto" w:line="240"/>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rPr>
          <w:rFonts w:ascii="Times New Roman" w:hAnsi="Times New Roman"/>
        </w:rPr>
      </w:pPr>
      <w:r>
        <w:rPr>
          <w:rFonts w:ascii="Times New Roman" w:hAnsi="Times New Roman"/>
        </w:rPr>
        <w:t xml:space="preserve">Modernity </w:t>
      </w:r>
      <w:r>
        <w:rPr>
          <w:rFonts w:ascii="Times New Roman" w:hAnsi="Times New Roman"/>
          <w:i/>
          <w:iCs/>
        </w:rPr>
        <w:t>noun</w:t>
      </w:r>
      <w:r>
        <w:rPr>
          <w:rFonts w:ascii="Times New Roman" w:hAnsi="Times New Roman"/>
        </w:rPr>
        <w:t xml:space="preserve"> </w:t>
      </w:r>
    </w:p>
    <w:p>
      <w:pPr>
        <w:pStyle w:val="Normal"/>
        <w:bidi w:val="0"/>
        <w:spacing w:lineRule="auto" w:line="240"/>
        <w:rPr>
          <w:rFonts w:ascii="Times New Roman" w:hAnsi="Times New Roman"/>
        </w:rPr>
      </w:pPr>
      <w:r>
        <w:rPr>
          <w:rFonts w:ascii="Times New Roman" w:hAnsi="Times New Roman"/>
        </w:rPr>
        <w:t xml:space="preserve">1) An historical period during which a culture changes tangibly over the course of a generation for several generations, such that each generation is growing up under significantly different conditions than their parent's. </w:t>
      </w:r>
    </w:p>
    <w:p>
      <w:pPr>
        <w:pStyle w:val="Normal"/>
        <w:bidi w:val="0"/>
        <w:spacing w:lineRule="auto" w:line="240"/>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2) A cultural notion that change is progress. </w:t>
      </w:r>
    </w:p>
    <w:p>
      <w:pPr>
        <w:pStyle w:val="Normal"/>
        <w:bidi w:val="0"/>
        <w:spacing w:lineRule="auto" w:line="240"/>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One misconception I am expressing here is that it seems as if I think that there are aspects of the self dormant within and hidden behind our culture. Of course this is not true, the aspects of ourselves are not dormant, the do not exist until they come into existence through interactions with the world, and mostly with Eachother. And they are definitely not vid of cultural context, over a long life well travelled one may adopt many cutlrual aspects and make them part of one-self. This is why eternal life is possibly very satisfying. There is no naked, culture-less core which would be reached by living forever, the life-project is never-ending since the transformation is never-ending. It does not necessarily have a direction, and there is no goal at the end. This is important to clarify to myself, since totalitarian notions keep creeping in in my description.</w:t>
      </w:r>
    </w:p>
    <w:p>
      <w:pPr>
        <w:pStyle w:val="Normal"/>
        <w:bidi w:val="0"/>
        <w:spacing w:lineRule="auto" w:line="240"/>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bidi w:val="0"/>
        <w:spacing w:lineRule="auto" w:line="240"/>
        <w:rPr>
          <w:rFonts w:ascii="Times New Roman" w:hAnsi="Times New Roman"/>
          <w:i w:val="false"/>
          <w:iCs w:val="false"/>
        </w:rPr>
      </w:pPr>
      <w:r>
        <w:rPr>
          <w:rFonts w:ascii="Times New Roman" w:hAnsi="Times New Roman"/>
          <w:i w:val="false"/>
          <w:iCs w:val="false"/>
        </w:rPr>
        <w:t>The totalitarian approaches to life falls into behavioural patterns which in many contemprorary cultures are coded as masculine, while the meaningness approach would code as feminine. Note, there is no need for someone identifying as being male to also be masculine. These codifiers in society, on what is seen as masculine and feminine, together with "masculinity" also being considerably more valued, is what constitutes a patriarchal society. Patriarchy is a set of values, together with a gendered association of those values. Patriarchy in our world is totalitarian by construction. If one wants to resist patriarchy people of all genders should be allowed to embrace whatever is considered anything (not only having a female action-hero, but also vulnerable men). Personally I work towards embracing meaningness.</w:t>
      </w:r>
    </w:p>
    <w:p>
      <w:pPr>
        <w:pStyle w:val="Body"/>
        <w:bidi w:val="0"/>
        <w:spacing w:lineRule="auto" w:line="240"/>
        <w:rPr>
          <w:rFonts w:ascii="Times New Roman" w:hAnsi="Times New Roman"/>
          <w:i w:val="false"/>
          <w:iCs w:val="false"/>
        </w:rPr>
      </w:pPr>
      <w:r>
        <w:rPr>
          <w:rFonts w:ascii="Times New Roman" w:hAnsi="Times New Roman"/>
          <w:i w:val="false"/>
          <w:iCs w:val="false"/>
        </w:rPr>
      </w:r>
    </w:p>
    <w:p>
      <w:pPr>
        <w:pStyle w:val="Body"/>
        <w:bidi w:val="0"/>
        <w:spacing w:lineRule="auto" w:line="240"/>
        <w:rPr/>
      </w:pPr>
      <w:r>
        <w:rPr/>
      </w:r>
    </w:p>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 xml:space="preserve">Postmodern is a bit of a misnomer to me. Since every modern generation grows up in a tangibly different culture than the previous one, each generation's modernity is brand new and unique. Also, the word post-modern means very different things in different contexts (e.g.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 which is the topic of this post.</w:t>
      </w:r>
    </w:p>
  </w:footnote>
  <w:footnote w:id="8">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9">
    <w:p>
      <w:pPr>
        <w:pStyle w:val="Footnote"/>
        <w:rPr/>
      </w:pPr>
      <w:r>
        <w:rPr/>
        <w:footnoteRef/>
        <w:tab/>
      </w:r>
      <w:r>
        <w:rPr/>
        <w:t xml:space="preserve">I am using the word unconscious in a slightly unusual way. There is a difference between being aware and being conscious, and I think it is a difference that matters.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 </w:t>
      </w:r>
    </w:p>
  </w:footnote>
  <w:footnote w:id="10">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1">
    <w:p>
      <w:pPr>
        <w:pStyle w:val="Footnote"/>
        <w:rPr/>
      </w:pPr>
      <w:r>
        <w:rPr/>
        <w:footnoteRef/>
        <w:tab/>
        <w:t xml:space="preserve"> </w:t>
      </w:r>
      <w:r>
        <w:rPr/>
        <w:t>Psychological research show that in a game, people hate one kind of player more than all else. The winner is respected, the loser is fine, people have some problems with the cheater, but no-one is as hated as the spoil-sport, the one that refuses to even play the game. The extrapolation of this result is that we are hard-wired to play the social game.</w:t>
      </w:r>
    </w:p>
  </w:footnote>
  <w:footnote w:id="12">
    <w:p>
      <w:pPr>
        <w:pStyle w:val="Footnote"/>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M</w:t>
      </w:r>
      <w:r>
        <w:rPr>
          <w:i w:val="false"/>
          <w:iCs w:val="false"/>
        </w:rPr>
        <w:t>y translation.</w:t>
      </w:r>
      <w:r>
        <w:rPr/>
        <w:t>"Was tun sie", wurde Herr K gefragt "wenn sie einen Menschen lieben?" "Ich mache einen Entwurf von ihm", sagte Herr K., "und sorge, dass er ihm ähnlich wird." "Wer? Der Entwurf?" "Nein", sagte Herr K., "der Mensch"</w:t>
      </w:r>
    </w:p>
  </w:footnote>
  <w:footnote w:id="13">
    <w:p>
      <w:pPr>
        <w:pStyle w:val="Footnote"/>
        <w:rPr>
          <w:i w:val="false"/>
          <w:iCs w:val="false"/>
        </w:rPr>
      </w:pPr>
      <w:r>
        <w:rPr>
          <w:i/>
          <w:iCs/>
        </w:rPr>
        <w:footnoteRef/>
        <w:tab/>
      </w:r>
      <w:r>
        <w:rPr>
          <w:i/>
          <w:iCs/>
        </w:rPr>
        <w:t xml:space="preserve">Wilhelm Meister's Apprenticeship, </w:t>
      </w:r>
      <w:r>
        <w:rPr>
          <w:i w:val="false"/>
          <w:iCs w:val="false"/>
        </w:rPr>
        <w:t>1795</w:t>
      </w:r>
    </w:p>
  </w:footnote>
  <w:footnote w:id="14">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5">
    <w:p>
      <w:pPr>
        <w:pStyle w:val="Footnote"/>
        <w:rPr/>
      </w:pPr>
      <w:r>
        <w:rPr/>
        <w:footnoteRef/>
        <w:tab/>
      </w:r>
      <w:r>
        <w:rPr/>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to which we identify.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Sleep is after all the most common human activity, and while pleasant, it is not necessarily the most meaningful. </w:t>
      </w:r>
    </w:p>
  </w:footnote>
  <w:footnote w:id="16">
    <w:p>
      <w:pPr>
        <w:pStyle w:val="Footnote"/>
        <w:rPr/>
      </w:pPr>
      <w:r>
        <w:rPr/>
        <w:footnoteRef/>
        <w:tab/>
      </w:r>
      <w:r>
        <w:rPr/>
        <w:t>Ett djur som är upptaget med att äta måste samtidigt ägna sig åt andra uppgifter. Till exempel måste det hålla konkurrenter om bytet på avstånd. Det måste ständigt se upp så att det inte självt blir uppätet när det äter. Samtidigt måste det bevaka sina ungar och hålla ett öga på sin partner. I vilt tillstånd är djuret tvunget att fördela sin uppmärksamhet på olika aktiviteter. Därför är det oförmöget att sjunka ner i kontemplation, både när det äter och kopulerar.</w:t>
      </w:r>
    </w:p>
  </w:footnote>
  <w:footnote w:id="17">
    <w:p>
      <w:pPr>
        <w:pStyle w:val="Footnote"/>
        <w:rPr/>
      </w:pPr>
      <w:r>
        <w:rPr/>
        <w:footnoteRef/>
        <w:tab/>
      </w:r>
      <w:r>
        <w:rPr/>
        <w:t>Described by Malcolm Gladwell in the New Yorker here: http://www.newyorker.com/magazine/2013/06/24/the-gift-of-doubt?currentPage=all</w:t>
      </w:r>
    </w:p>
  </w:footnote>
  <w:footnote w:id="18">
    <w:p>
      <w:pPr>
        <w:pStyle w:val="Footnote"/>
        <w:rPr/>
      </w:pPr>
      <w:r>
        <w:rPr/>
        <w:footnoteRef/>
        <w:tab/>
      </w:r>
      <w:r>
        <w:rPr/>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It captures the essense of creating a spooky moment in a story. A dystopian version of this could be: "The last human alive sits in her room. She is checking her twitter feed." </w:t>
      </w:r>
    </w:p>
  </w:footnote>
  <w:footnote w:id="19">
    <w:p>
      <w:pPr>
        <w:pStyle w:val="Footnote"/>
        <w:rPr/>
      </w:pPr>
      <w:r>
        <w:rPr/>
        <w:footnoteRef/>
        <w:tab/>
      </w:r>
      <w:r>
        <w:rPr/>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(deserving a PhD thesis in social history by itself) has gone from "human flourishing" to today meaning "bliss". The former term is close to how I define meaningness. No thinker before our time ever thought bliss was something to strive for. Yet, striving for the bliss (or happiness) is the central tennant of a consumerist society.</w:t>
      </w:r>
    </w:p>
  </w:footnote>
  <w:footnote w:id="20">
    <w:p>
      <w:pPr>
        <w:pStyle w:val="Footnote"/>
        <w:rPr>
          <w:i w:val="false"/>
          <w:iCs w:val="false"/>
        </w:rPr>
      </w:pPr>
      <w:r>
        <w:rPr>
          <w:i/>
          <w:iCs/>
        </w:rPr>
        <w:footnoteRef/>
        <w:tab/>
        <w:t>The Myth of Sisyphus</w:t>
      </w:r>
      <w:r>
        <w:rPr>
          <w:i w:val="false"/>
          <w:iCs w:val="false"/>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1">
    <w:p>
      <w:pPr>
        <w:pStyle w:val="Footnote"/>
        <w:rPr>
          <w:i w:val="false"/>
          <w:iCs w:val="false"/>
        </w:rPr>
      </w:pPr>
      <w:r>
        <w:rPr/>
        <w:footnoteRef/>
        <w:tab/>
      </w:r>
      <w:r>
        <w:rPr/>
        <w:t>E.g. i</w:t>
      </w:r>
      <w:r>
        <w:rPr>
          <w:i w:val="false"/>
          <w:iCs w:val="false"/>
        </w:rPr>
        <w:t xml:space="preserve">n </w:t>
      </w:r>
      <w:r>
        <w:rPr>
          <w:i/>
          <w:iCs/>
        </w:rPr>
        <w:t>The Hitchhiker's Guide to the Galaxy</w:t>
      </w:r>
      <w:r>
        <w:rPr>
          <w:i w:val="false"/>
          <w:iCs w:val="false"/>
        </w:rPr>
        <w:t xml:space="preserve">, by Douglas Adams, Wowbagger accidentally becomes immortal. He sees the importance of a project to disperse the ensuing boredom, so he sets out to insult every person in the universe in alphabetical order. In Dollhouse,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Worthing Saga</w:t>
      </w:r>
      <w:r>
        <w:rPr>
          <w:i w:val="false"/>
          <w:iCs w:val="false"/>
        </w:rPr>
        <w:t>, by Orson Scott Card.</w:t>
      </w:r>
    </w:p>
  </w:footnote>
  <w:footnote w:id="22">
    <w:p>
      <w:pPr>
        <w:pStyle w:val="Footnote"/>
        <w:rPr/>
      </w:pPr>
      <w:r>
        <w:rPr/>
        <w:footnoteRef/>
        <w:tab/>
      </w:r>
      <w:r>
        <w:rPr/>
        <w:t>I have discussed this with many science minded people. Personally I am not interested in a scientific explanation for meaningness, but many have, so I can share my views on this here. In evolution things happen for the purpose of survival and reproduction. Many traits that evolve for these reasons become something completely different, many traits are not used in the way they originally evolved for (one example is a bone in our ear used for hearing which originally was a part of a reptile-like ancestor's jaw). Most of what we call human consciousness is most likely a trait which came into existance in order for humans to work together socially, to mitigate a culture over the generation and with it all the knowledge it contained, much of which was useful for survival. Being socially apt was then considered sexy and therefore good for reproduction. Part of what consciousness can do is to cancel other instincts. Instead of pulling the hand out of the burning fire one can conciouslly deside to put it in there. Maybe this will gain social status, make you distinguish yourself in the group. Or it can be a ritual which if you do not complete it makes you ostracised. Either way, these sciency explanations are conseivable. To me, it is not conciousness if an action is performed merely to cater to a social instinct before a more primal one. However, to concsiously go against our instincts to do something for no other reason than doing just that, without gaining social status, without enhancing our chances for sex, or what have you, only that can be considered consciousness, and most of us go through most of our lives without ever experiencing it. Ironically, then, the underlying reason for our possibility for consciousness is likely a by-product from our instinct for cultural conformity, but it is achieved exactly by rejecting that very conformity (in a conscious manner).</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tiff"/><Relationship Id="rId3" Type="http://schemas.openxmlformats.org/officeDocument/2006/relationships/image" Target="media/image5.tiff"/><Relationship Id="rId4" Type="http://schemas.openxmlformats.org/officeDocument/2006/relationships/image" Target="media/image6.jpe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