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4E7C" w:rsidRDefault="00174E7C" w:rsidP="00174E7C">
      <w:pPr>
        <w:jc w:val="center"/>
        <w:rPr>
          <w:rFonts w:ascii="標楷體" w:eastAsia="標楷體" w:hAnsi="標楷體" w:hint="eastAsia"/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GoCoRo LCD</w:t>
      </w:r>
      <w:r w:rsidRPr="00174E7C">
        <w:rPr>
          <w:rFonts w:ascii="標楷體" w:eastAsia="標楷體" w:hAnsi="標楷體" w:hint="eastAsia"/>
          <w:noProof/>
          <w:sz w:val="32"/>
          <w:szCs w:val="32"/>
        </w:rPr>
        <w:t>板使用說明</w:t>
      </w:r>
    </w:p>
    <w:p w:rsidR="00174E7C" w:rsidRPr="00174E7C" w:rsidRDefault="00174E7C" w:rsidP="00174E7C">
      <w:pPr>
        <w:rPr>
          <w:rFonts w:ascii="標楷體" w:eastAsia="標楷體" w:hAnsi="標楷體" w:hint="eastAsia"/>
          <w:noProof/>
          <w:szCs w:val="24"/>
        </w:rPr>
      </w:pPr>
    </w:p>
    <w:p w:rsidR="00174E7C" w:rsidRDefault="00174E7C" w:rsidP="00174E7C">
      <w:pPr>
        <w:pStyle w:val="a5"/>
        <w:numPr>
          <w:ilvl w:val="0"/>
          <w:numId w:val="1"/>
        </w:numPr>
        <w:ind w:leftChars="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內容物</w:t>
      </w:r>
    </w:p>
    <w:p w:rsidR="00174E7C" w:rsidRDefault="00174E7C" w:rsidP="00174E7C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  <w:szCs w:val="24"/>
        </w:rPr>
        <w:sectPr w:rsidR="00174E7C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174E7C" w:rsidRDefault="00174E7C" w:rsidP="00174E7C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LCD板</w:t>
      </w:r>
    </w:p>
    <w:p w:rsidR="00174E7C" w:rsidRDefault="00174E7C" w:rsidP="00174E7C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溫度sensor</w:t>
      </w:r>
    </w:p>
    <w:p w:rsidR="00174E7C" w:rsidRDefault="00174E7C" w:rsidP="00174E7C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薄膜按鍵</w:t>
      </w:r>
    </w:p>
    <w:p w:rsidR="00174E7C" w:rsidRDefault="00174E7C" w:rsidP="00174E7C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燒錄器(含USB Cable)</w:t>
      </w:r>
    </w:p>
    <w:p w:rsidR="00174E7C" w:rsidRDefault="00174E7C" w:rsidP="00174E7C">
      <w:pPr>
        <w:rPr>
          <w:rFonts w:ascii="標楷體" w:eastAsia="標楷體" w:hAnsi="標楷體"/>
          <w:szCs w:val="24"/>
        </w:rPr>
        <w:sectPr w:rsidR="00174E7C" w:rsidSect="00174E7C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60"/>
        </w:sectPr>
      </w:pPr>
    </w:p>
    <w:p w:rsidR="00174E7C" w:rsidRDefault="00174E7C" w:rsidP="00174E7C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1280625" cy="1800000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625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1163715" cy="1800000"/>
            <wp:effectExtent l="1905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715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1141"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1203482" cy="1800000"/>
            <wp:effectExtent l="1905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482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1141"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1411226" cy="180000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2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7C" w:rsidRPr="00174E7C" w:rsidRDefault="00174E7C" w:rsidP="00174E7C">
      <w:pPr>
        <w:rPr>
          <w:rFonts w:ascii="標楷體" w:eastAsia="標楷體" w:hAnsi="標楷體" w:hint="eastAsia"/>
          <w:szCs w:val="24"/>
        </w:rPr>
      </w:pPr>
    </w:p>
    <w:p w:rsidR="00174E7C" w:rsidRDefault="00D33738" w:rsidP="00174E7C">
      <w:pPr>
        <w:pStyle w:val="a5"/>
        <w:numPr>
          <w:ilvl w:val="0"/>
          <w:numId w:val="1"/>
        </w:numPr>
        <w:ind w:leftChars="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使用方式</w:t>
      </w:r>
    </w:p>
    <w:p w:rsidR="00D33738" w:rsidRDefault="00D33738" w:rsidP="00D33738">
      <w:pPr>
        <w:ind w:left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將薄膜按鍵與溫度sensor接至LCD板上，如下圖。</w:t>
      </w:r>
    </w:p>
    <w:p w:rsidR="00D33738" w:rsidRDefault="00E10AD7" w:rsidP="00D33738">
      <w:pPr>
        <w:ind w:left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73.35pt;margin-top:98.6pt;width:96.7pt;height:1in;z-index:251661312" filled="f" stroked="f">
            <v:textbox>
              <w:txbxContent>
                <w:p w:rsidR="00E10AD7" w:rsidRPr="00E10AD7" w:rsidRDefault="00E10AD7">
                  <w:pPr>
                    <w:rPr>
                      <w:b/>
                      <w:color w:val="FF0000"/>
                    </w:rPr>
                  </w:pPr>
                  <w:r w:rsidRPr="00E10AD7">
                    <w:rPr>
                      <w:rFonts w:hint="eastAsia"/>
                      <w:b/>
                      <w:color w:val="FF0000"/>
                    </w:rPr>
                    <w:t>溫度</w:t>
                  </w:r>
                  <w:r w:rsidRPr="00E10AD7">
                    <w:rPr>
                      <w:rFonts w:hint="eastAsia"/>
                      <w:b/>
                      <w:color w:val="FF0000"/>
                    </w:rPr>
                    <w:t>sensor</w:t>
                  </w:r>
                </w:p>
              </w:txbxContent>
            </v:textbox>
          </v:shape>
        </w:pict>
      </w:r>
      <w:r>
        <w:rPr>
          <w:rFonts w:ascii="標楷體" w:eastAsia="標楷體" w:hAnsi="標楷體" w:hint="eastAsia"/>
          <w:noProof/>
          <w:szCs w:val="24"/>
        </w:rPr>
        <w:pict>
          <v:rect id="_x0000_s1028" style="position:absolute;left:0;text-align:left;margin-left:73.35pt;margin-top:26.05pt;width:92.95pt;height:69.3pt;z-index:251660288" filled="f" strokecolor="red" strokeweight="3pt"/>
        </w:pict>
      </w:r>
      <w:r>
        <w:rPr>
          <w:rFonts w:ascii="標楷體" w:eastAsia="標楷體" w:hAnsi="標楷體" w:hint="eastAsia"/>
          <w:noProof/>
          <w:szCs w:val="24"/>
        </w:rPr>
        <w:pict>
          <v:shape id="_x0000_s1027" type="#_x0000_t202" style="position:absolute;left:0;text-align:left;margin-left:373.15pt;margin-top:266.75pt;width:1in;height:67.2pt;z-index:251659264" filled="f" stroked="f">
            <v:textbox>
              <w:txbxContent>
                <w:p w:rsidR="00E10AD7" w:rsidRPr="00E10AD7" w:rsidRDefault="00E10AD7">
                  <w:pPr>
                    <w:rPr>
                      <w:rFonts w:ascii="標楷體" w:eastAsia="標楷體" w:hAnsi="標楷體"/>
                      <w:b/>
                      <w:color w:val="FF0000"/>
                    </w:rPr>
                  </w:pPr>
                  <w:r w:rsidRPr="00E10AD7">
                    <w:rPr>
                      <w:rFonts w:ascii="標楷體" w:eastAsia="標楷體" w:hAnsi="標楷體" w:hint="eastAsia"/>
                      <w:b/>
                      <w:color w:val="FF0000"/>
                    </w:rPr>
                    <w:t>薄膜按鍵</w:t>
                  </w:r>
                </w:p>
              </w:txbxContent>
            </v:textbox>
          </v:shape>
        </w:pict>
      </w:r>
      <w:r w:rsidR="00D33738">
        <w:rPr>
          <w:rFonts w:ascii="標楷體" w:eastAsia="標楷體" w:hAnsi="標楷體" w:hint="eastAsia"/>
          <w:noProof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338.25pt;margin-top:269.45pt;width:42.45pt;height:11.3pt;flip:x y;z-index:251658240" o:connectortype="straight" strokecolor="red" strokeweight="6pt">
            <v:stroke endarrow="block"/>
          </v:shape>
        </w:pict>
      </w:r>
      <w:r w:rsidR="00D33738"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4033435"/>
            <wp:effectExtent l="1905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D7" w:rsidRDefault="00E10AD7" w:rsidP="00D33738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溫度sensor任意兩隻腳接即可。</w:t>
      </w:r>
    </w:p>
    <w:p w:rsidR="00E10AD7" w:rsidRDefault="00E10AD7" w:rsidP="00E10AD7">
      <w:pPr>
        <w:widowControl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E10AD7" w:rsidRDefault="00E10AD7" w:rsidP="00E10AD7">
      <w:pPr>
        <w:widowControl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ab/>
        <w:t>將電源3.3V及GND接上。分別接在P5的第二隻腳(3.3V)與第三隻腳(GND)。</w:t>
      </w:r>
    </w:p>
    <w:p w:rsidR="00E10AD7" w:rsidRDefault="00E10AD7" w:rsidP="00E10AD7">
      <w:pPr>
        <w:widowControl/>
        <w:tabs>
          <w:tab w:val="left" w:pos="2267"/>
        </w:tabs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_x0000_s1033" type="#_x0000_t202" style="position:absolute;margin-left:178.15pt;margin-top:67.45pt;width:1in;height:1in;z-index:251665408" filled="f" stroked="f">
            <v:textbox>
              <w:txbxContent>
                <w:p w:rsidR="00E10AD7" w:rsidRPr="00E10AD7" w:rsidRDefault="00E10AD7">
                  <w:pPr>
                    <w:rPr>
                      <w:b/>
                      <w:color w:val="0070C0"/>
                    </w:rPr>
                  </w:pPr>
                  <w:r w:rsidRPr="00E10AD7">
                    <w:rPr>
                      <w:rFonts w:hint="eastAsia"/>
                      <w:b/>
                      <w:color w:val="0070C0"/>
                    </w:rPr>
                    <w:t>GND</w:t>
                  </w:r>
                </w:p>
              </w:txbxContent>
            </v:textbox>
          </v:shape>
        </w:pict>
      </w:r>
      <w:r>
        <w:rPr>
          <w:rFonts w:ascii="標楷體" w:eastAsia="標楷體" w:hAnsi="標楷體"/>
          <w:noProof/>
          <w:szCs w:val="24"/>
        </w:rPr>
        <w:pict>
          <v:shape id="_x0000_s1032" type="#_x0000_t32" style="position:absolute;margin-left:196.4pt;margin-top:87.85pt;width:0;height:39.2pt;z-index:251664384" o:connectortype="straight" strokecolor="#0070c0" strokeweight="3pt">
            <v:stroke endarrow="block"/>
          </v:shape>
        </w:pict>
      </w:r>
      <w:r>
        <w:rPr>
          <w:rFonts w:ascii="標楷體" w:eastAsia="標楷體" w:hAnsi="標楷體"/>
          <w:noProof/>
          <w:szCs w:val="24"/>
        </w:rPr>
        <w:pict>
          <v:shape id="_x0000_s1031" type="#_x0000_t202" style="position:absolute;margin-left:110.95pt;margin-top:203.35pt;width:1in;height:1in;z-index:251663360" filled="f" stroked="f">
            <v:textbox>
              <w:txbxContent>
                <w:p w:rsidR="00E10AD7" w:rsidRPr="00E10AD7" w:rsidRDefault="00E10AD7">
                  <w:pPr>
                    <w:rPr>
                      <w:b/>
                      <w:color w:val="FF0000"/>
                    </w:rPr>
                  </w:pPr>
                  <w:r w:rsidRPr="00E10AD7">
                    <w:rPr>
                      <w:rFonts w:hint="eastAsia"/>
                      <w:b/>
                      <w:color w:val="FF0000"/>
                    </w:rPr>
                    <w:t>3.3V</w:t>
                  </w:r>
                </w:p>
              </w:txbxContent>
            </v:textbox>
          </v:shape>
        </w:pict>
      </w:r>
      <w:r>
        <w:rPr>
          <w:rFonts w:ascii="標楷體" w:eastAsia="標楷體" w:hAnsi="標楷體"/>
          <w:noProof/>
          <w:szCs w:val="24"/>
        </w:rPr>
        <w:pict>
          <v:shape id="_x0000_s1030" type="#_x0000_t32" style="position:absolute;margin-left:139.45pt;margin-top:144.25pt;width:43.5pt;height:61.8pt;flip:y;z-index:251662336" o:connectortype="straight" strokecolor="red" strokeweight="3pt">
            <v:stroke endarrow="block"/>
          </v:shape>
        </w:pict>
      </w:r>
      <w:r>
        <w:rPr>
          <w:rFonts w:ascii="標楷體" w:eastAsia="標楷體" w:hAnsi="標楷體"/>
          <w:szCs w:val="24"/>
        </w:rPr>
        <w:tab/>
      </w:r>
      <w:r w:rsidRPr="00E10AD7">
        <w:rPr>
          <w:rFonts w:ascii="標楷體" w:eastAsia="標楷體" w:hAnsi="標楷體" w:hint="eastAsia"/>
          <w:szCs w:val="24"/>
        </w:rPr>
        <w:drawing>
          <wp:inline distT="0" distB="0" distL="0" distR="0">
            <wp:extent cx="5274310" cy="4033435"/>
            <wp:effectExtent l="19050" t="0" r="2540" b="0"/>
            <wp:docPr id="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D7" w:rsidRPr="00D33738" w:rsidRDefault="00E10AD7" w:rsidP="00E10AD7">
      <w:pPr>
        <w:widowControl/>
        <w:tabs>
          <w:tab w:val="left" w:pos="2267"/>
        </w:tabs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程式已經燒錄，接上</w:t>
      </w:r>
      <w:r w:rsidR="005F452C">
        <w:rPr>
          <w:rFonts w:ascii="標楷體" w:eastAsia="標楷體" w:hAnsi="標楷體" w:hint="eastAsia"/>
          <w:szCs w:val="24"/>
        </w:rPr>
        <w:t>電源</w:t>
      </w:r>
      <w:r>
        <w:rPr>
          <w:rFonts w:ascii="標楷體" w:eastAsia="標楷體" w:hAnsi="標楷體" w:hint="eastAsia"/>
          <w:szCs w:val="24"/>
        </w:rPr>
        <w:t>後就會出現畫面。</w:t>
      </w:r>
      <w:r w:rsidR="00EC3227">
        <w:rPr>
          <w:rFonts w:ascii="標楷體" w:eastAsia="標楷體" w:hAnsi="標楷體" w:hint="eastAsia"/>
          <w:szCs w:val="24"/>
        </w:rPr>
        <w:t>(如下)</w:t>
      </w:r>
    </w:p>
    <w:p w:rsidR="005F452C" w:rsidRDefault="00EC3227" w:rsidP="005F452C">
      <w:pPr>
        <w:widowControl/>
        <w:tabs>
          <w:tab w:val="left" w:pos="2267"/>
        </w:tabs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3580297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7C" w:rsidRPr="00A50985" w:rsidRDefault="005F452C" w:rsidP="00A50985">
      <w:pPr>
        <w:widowControl/>
        <w:tabs>
          <w:tab w:val="left" w:pos="2025"/>
        </w:tabs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按下任意按鍵，進入設定</w:t>
      </w:r>
      <w:r w:rsidR="00A50985">
        <w:rPr>
          <w:rFonts w:ascii="標楷體" w:eastAsia="標楷體" w:hAnsi="標楷體" w:hint="eastAsia"/>
          <w:szCs w:val="24"/>
        </w:rPr>
        <w:t>時間</w:t>
      </w:r>
      <w:r>
        <w:rPr>
          <w:rFonts w:ascii="標楷體" w:eastAsia="標楷體" w:hAnsi="標楷體" w:hint="eastAsia"/>
          <w:szCs w:val="24"/>
        </w:rPr>
        <w:t>畫面。</w:t>
      </w:r>
      <w:r w:rsidR="00A50985">
        <w:rPr>
          <w:rFonts w:ascii="標楷體" w:eastAsia="標楷體" w:hAnsi="標楷體" w:hint="eastAsia"/>
          <w:szCs w:val="24"/>
        </w:rPr>
        <w:t>之後便可以與藍芽連線。</w:t>
      </w:r>
    </w:p>
    <w:sectPr w:rsidR="00174E7C" w:rsidRPr="00A50985" w:rsidSect="00174E7C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0D63BF"/>
    <w:multiLevelType w:val="hybridMultilevel"/>
    <w:tmpl w:val="AA5C3AF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4EE47E9"/>
    <w:multiLevelType w:val="hybridMultilevel"/>
    <w:tmpl w:val="DBF253D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74E7C"/>
    <w:rsid w:val="00174E7C"/>
    <w:rsid w:val="005F452C"/>
    <w:rsid w:val="008F6E62"/>
    <w:rsid w:val="00A50985"/>
    <w:rsid w:val="00D33738"/>
    <w:rsid w:val="00E10AD7"/>
    <w:rsid w:val="00EC3227"/>
    <w:rsid w:val="00FA11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  <o:rules v:ext="edit">
        <o:r id="V:Rule2" type="connector" idref="#_x0000_s1026"/>
        <o:r id="V:Rule4" type="connector" idref="#_x0000_s1030"/>
        <o:r id="V:Rule6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74E7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74E7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174E7C"/>
    <w:pPr>
      <w:ind w:leftChars="200"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2017-01-05T05:54:00Z</dcterms:created>
  <dcterms:modified xsi:type="dcterms:W3CDTF">2017-01-05T09:46:00Z</dcterms:modified>
</cp:coreProperties>
</file>