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E40F" w14:textId="77777777" w:rsidR="00C962B6" w:rsidRDefault="00C962B6" w:rsidP="00C962B6">
      <w:pPr>
        <w:pStyle w:val="Heading1"/>
        <w:rPr>
          <w:b/>
        </w:rPr>
      </w:pPr>
      <w:r w:rsidRPr="008F33E1">
        <w:rPr>
          <w:b/>
          <w:bdr w:val="double" w:sz="4" w:space="0" w:color="auto"/>
        </w:rPr>
        <w:t>Lesson Objectives</w:t>
      </w:r>
    </w:p>
    <w:p w14:paraId="42530F75" w14:textId="7AD029C8" w:rsidR="00C962B6" w:rsidRPr="002C5402" w:rsidRDefault="00C962B6" w:rsidP="00C962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Writing and Graphing Inequalities</w:t>
      </w:r>
    </w:p>
    <w:p w14:paraId="0784C6A9" w14:textId="6E5F6198" w:rsidR="00C962B6" w:rsidRPr="002C5402" w:rsidRDefault="00C962B6" w:rsidP="00C962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Interval Notation</w:t>
      </w:r>
      <w:r w:rsidR="00CD2BAA">
        <w:rPr>
          <w:sz w:val="28"/>
          <w:szCs w:val="28"/>
        </w:rPr>
        <w:t xml:space="preserve"> – Overview</w:t>
      </w:r>
    </w:p>
    <w:p w14:paraId="0BC5FBFE" w14:textId="29C4FCEF" w:rsidR="00C962B6" w:rsidRPr="002C5402" w:rsidRDefault="00C962B6" w:rsidP="00C962B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5402">
        <w:rPr>
          <w:sz w:val="28"/>
          <w:szCs w:val="28"/>
        </w:rPr>
        <w:t xml:space="preserve">Convert </w:t>
      </w:r>
      <w:r w:rsidR="0085687C">
        <w:rPr>
          <w:sz w:val="28"/>
          <w:szCs w:val="28"/>
        </w:rPr>
        <w:t>among inequality, graph, and</w:t>
      </w:r>
      <w:r w:rsidR="00CD2BAA">
        <w:rPr>
          <w:sz w:val="28"/>
          <w:szCs w:val="28"/>
        </w:rPr>
        <w:t xml:space="preserve"> interval notation </w:t>
      </w:r>
      <w:r w:rsidR="0085687C">
        <w:rPr>
          <w:sz w:val="28"/>
          <w:szCs w:val="28"/>
        </w:rPr>
        <w:t>(any variation)</w:t>
      </w:r>
    </w:p>
    <w:p w14:paraId="4560F466" w14:textId="076D8DF6" w:rsidR="00C962B6" w:rsidRDefault="00060092" w:rsidP="00060092">
      <w:pPr>
        <w:pStyle w:val="ListParagraph"/>
        <w:numPr>
          <w:ilvl w:val="1"/>
          <w:numId w:val="10"/>
        </w:numPr>
        <w:ind w:left="1080"/>
        <w:rPr>
          <w:sz w:val="28"/>
          <w:szCs w:val="28"/>
        </w:rPr>
      </w:pPr>
      <w:r w:rsidRPr="00060092">
        <w:rPr>
          <w:b/>
          <w:sz w:val="28"/>
          <w:szCs w:val="28"/>
        </w:rPr>
        <w:t>Non-ending</w:t>
      </w:r>
      <w:r>
        <w:rPr>
          <w:sz w:val="28"/>
          <w:szCs w:val="28"/>
        </w:rPr>
        <w:t xml:space="preserve"> interval (involves positive or negative infinity)</w:t>
      </w:r>
    </w:p>
    <w:p w14:paraId="10EBD695" w14:textId="3F11DA18" w:rsidR="000545E1" w:rsidRDefault="000545E1" w:rsidP="000545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Compound Inequalities</w:t>
      </w:r>
    </w:p>
    <w:p w14:paraId="18F39811" w14:textId="541BF0FC" w:rsidR="00060092" w:rsidRDefault="000545E1" w:rsidP="00060092">
      <w:pPr>
        <w:pStyle w:val="ListParagraph"/>
        <w:numPr>
          <w:ilvl w:val="1"/>
          <w:numId w:val="10"/>
        </w:numPr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Open or </w:t>
      </w:r>
      <w:r w:rsidR="00060092" w:rsidRPr="00060092">
        <w:rPr>
          <w:b/>
          <w:sz w:val="28"/>
          <w:szCs w:val="28"/>
        </w:rPr>
        <w:t>Closed</w:t>
      </w:r>
      <w:r w:rsidR="00060092">
        <w:rPr>
          <w:sz w:val="28"/>
          <w:szCs w:val="28"/>
        </w:rPr>
        <w:t xml:space="preserve"> interval (in BETWEEN 2 endpoints – infinity is NOT involved)</w:t>
      </w:r>
    </w:p>
    <w:p w14:paraId="68846BE2" w14:textId="36D55993" w:rsidR="00060092" w:rsidRPr="002C5402" w:rsidRDefault="00060092" w:rsidP="00060092">
      <w:pPr>
        <w:pStyle w:val="ListParagraph"/>
        <w:numPr>
          <w:ilvl w:val="1"/>
          <w:numId w:val="10"/>
        </w:numPr>
        <w:ind w:left="1080"/>
        <w:rPr>
          <w:sz w:val="28"/>
          <w:szCs w:val="28"/>
        </w:rPr>
      </w:pPr>
      <w:r w:rsidRPr="00060092">
        <w:rPr>
          <w:b/>
          <w:sz w:val="28"/>
          <w:szCs w:val="28"/>
        </w:rPr>
        <w:t>Two non-ending intervals</w:t>
      </w:r>
      <w:r>
        <w:rPr>
          <w:sz w:val="28"/>
          <w:szCs w:val="28"/>
        </w:rPr>
        <w:t xml:space="preserve"> together (2 endpoints going AWAY from each other)</w:t>
      </w:r>
    </w:p>
    <w:p w14:paraId="1220A08A" w14:textId="4EA54F70" w:rsidR="00A372FA" w:rsidRPr="00C962B6" w:rsidRDefault="004E4F60" w:rsidP="00C962B6">
      <w:pPr>
        <w:pStyle w:val="Heading1"/>
        <w:numPr>
          <w:ilvl w:val="0"/>
          <w:numId w:val="5"/>
        </w:numPr>
        <w:pBdr>
          <w:top w:val="single" w:sz="4" w:space="1" w:color="auto"/>
        </w:pBdr>
        <w:ind w:left="360"/>
        <w:rPr>
          <w:b/>
          <w:noProof/>
        </w:rPr>
      </w:pPr>
      <w:r w:rsidRPr="00C962B6">
        <w:rPr>
          <w:b/>
          <w:noProof/>
        </w:rPr>
        <w:t>Writing &amp; Graphing Inequalities</w:t>
      </w:r>
    </w:p>
    <w:p w14:paraId="5DDD958D" w14:textId="058F77C9" w:rsidR="004E4F60" w:rsidRPr="00D5799A" w:rsidRDefault="004E4F60" w:rsidP="00C962B6">
      <w:pPr>
        <w:pStyle w:val="Heading2"/>
        <w:numPr>
          <w:ilvl w:val="0"/>
          <w:numId w:val="6"/>
        </w:numPr>
        <w:ind w:left="360"/>
        <w:rPr>
          <w:b/>
          <w:noProof/>
        </w:rPr>
      </w:pPr>
      <w:r w:rsidRPr="00D5799A">
        <w:rPr>
          <w:b/>
          <w:noProof/>
        </w:rPr>
        <w:t>Warm-Up</w:t>
      </w:r>
    </w:p>
    <w:p w14:paraId="6B08F8B6" w14:textId="431EBAE7" w:rsidR="004E4F60" w:rsidRDefault="004E4F60" w:rsidP="00F27390">
      <w:pPr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Directions:</w:t>
      </w:r>
      <w:r>
        <w:rPr>
          <w:noProof/>
          <w:sz w:val="28"/>
          <w:szCs w:val="28"/>
        </w:rPr>
        <w:t xml:space="preserve"> Compare</w:t>
      </w:r>
      <w:r w:rsidR="00F27390">
        <w:rPr>
          <w:noProof/>
          <w:sz w:val="28"/>
          <w:szCs w:val="28"/>
        </w:rPr>
        <w:t>. Write &lt;, &gt;, or = in the blank.</w:t>
      </w:r>
    </w:p>
    <w:p w14:paraId="67E3C760" w14:textId="77777777" w:rsidR="00F27390" w:rsidRDefault="00F27390" w:rsidP="00F27390">
      <w:pPr>
        <w:pStyle w:val="ListParagraph"/>
        <w:numPr>
          <w:ilvl w:val="0"/>
          <w:numId w:val="3"/>
        </w:numPr>
        <w:ind w:left="0"/>
        <w:rPr>
          <w:noProof/>
          <w:sz w:val="36"/>
          <w:szCs w:val="36"/>
        </w:rPr>
        <w:sectPr w:rsidR="00F27390" w:rsidSect="00C962B6">
          <w:headerReference w:type="default" r:id="rId7"/>
          <w:footerReference w:type="default" r:id="rId8"/>
          <w:pgSz w:w="12240" w:h="15840"/>
          <w:pgMar w:top="1152" w:right="720" w:bottom="1152" w:left="1440" w:header="720" w:footer="720" w:gutter="0"/>
          <w:cols w:space="720"/>
          <w:docGrid w:linePitch="360"/>
        </w:sectPr>
      </w:pPr>
    </w:p>
    <w:p w14:paraId="39701ECC" w14:textId="500195FC" w:rsidR="00F27390" w:rsidRPr="00F27390" w:rsidRDefault="00F27390" w:rsidP="00F27390">
      <w:pPr>
        <w:pStyle w:val="ListParagraph"/>
        <w:numPr>
          <w:ilvl w:val="0"/>
          <w:numId w:val="3"/>
        </w:numPr>
        <w:ind w:left="360"/>
        <w:rPr>
          <w:noProof/>
          <w:sz w:val="36"/>
          <w:szCs w:val="36"/>
        </w:rPr>
      </w:pPr>
      <w:r w:rsidRPr="00F27390">
        <w:rPr>
          <w:noProof/>
          <w:sz w:val="36"/>
          <w:szCs w:val="36"/>
        </w:rPr>
        <w:t xml:space="preserve">  – 3 ____ 2</w:t>
      </w:r>
    </w:p>
    <w:p w14:paraId="0298F203" w14:textId="10FBEA5B" w:rsidR="00F27390" w:rsidRPr="00F27390" w:rsidRDefault="00F27390" w:rsidP="00F27390">
      <w:pPr>
        <w:pStyle w:val="ListParagraph"/>
        <w:numPr>
          <w:ilvl w:val="0"/>
          <w:numId w:val="3"/>
        </w:numPr>
        <w:ind w:left="360"/>
        <w:rPr>
          <w:noProof/>
          <w:sz w:val="36"/>
          <w:szCs w:val="36"/>
        </w:rPr>
      </w:pPr>
      <w:r w:rsidRPr="00F27390">
        <w:rPr>
          <w:noProof/>
          <w:sz w:val="36"/>
          <w:szCs w:val="36"/>
        </w:rPr>
        <w:t xml:space="preserve">  6.5 ____ 6.3</w:t>
      </w:r>
    </w:p>
    <w:p w14:paraId="2B5A5F0E" w14:textId="495157F8" w:rsidR="00F27390" w:rsidRPr="00F27390" w:rsidRDefault="00F27390" w:rsidP="00F27390">
      <w:pPr>
        <w:pStyle w:val="ListParagraph"/>
        <w:numPr>
          <w:ilvl w:val="0"/>
          <w:numId w:val="3"/>
        </w:numPr>
        <w:ind w:left="360"/>
        <w:rPr>
          <w:noProof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noProof/>
          <w:sz w:val="36"/>
          <w:szCs w:val="36"/>
        </w:rPr>
        <w:t xml:space="preserve"> ____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36"/>
                <w:szCs w:val="36"/>
              </w:rPr>
              <m:t>4</m:t>
            </m:r>
          </m:den>
        </m:f>
      </m:oMath>
    </w:p>
    <w:p w14:paraId="50A8A022" w14:textId="4DD88DA4" w:rsidR="00F27390" w:rsidRPr="00F27390" w:rsidRDefault="00F27390" w:rsidP="00F27390">
      <w:pPr>
        <w:pStyle w:val="ListParagraph"/>
        <w:numPr>
          <w:ilvl w:val="0"/>
          <w:numId w:val="3"/>
        </w:numPr>
        <w:ind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0.25 ____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</w:rPr>
              <m:t>4</m:t>
            </m:r>
          </m:den>
        </m:f>
      </m:oMath>
    </w:p>
    <w:p w14:paraId="3712C27C" w14:textId="77777777" w:rsidR="00F27390" w:rsidRDefault="00F27390" w:rsidP="00F27390">
      <w:pPr>
        <w:ind w:left="-540"/>
        <w:rPr>
          <w:noProof/>
          <w:sz w:val="36"/>
          <w:szCs w:val="36"/>
        </w:rPr>
        <w:sectPr w:rsidR="00F27390" w:rsidSect="00C962B6">
          <w:type w:val="continuous"/>
          <w:pgSz w:w="12240" w:h="15840"/>
          <w:pgMar w:top="1152" w:right="720" w:bottom="1152" w:left="1440" w:header="720" w:footer="720" w:gutter="0"/>
          <w:cols w:num="2" w:space="720"/>
          <w:docGrid w:linePitch="360"/>
        </w:sectPr>
      </w:pPr>
    </w:p>
    <w:p w14:paraId="07BE9F01" w14:textId="1B346C6F" w:rsidR="00F27390" w:rsidRPr="00D5799A" w:rsidRDefault="00F27390" w:rsidP="009150C0">
      <w:pPr>
        <w:pStyle w:val="Heading2"/>
        <w:numPr>
          <w:ilvl w:val="0"/>
          <w:numId w:val="6"/>
        </w:numPr>
        <w:pBdr>
          <w:top w:val="single" w:sz="4" w:space="1" w:color="auto"/>
        </w:pBdr>
        <w:ind w:left="360"/>
        <w:rPr>
          <w:b/>
          <w:noProof/>
        </w:rPr>
      </w:pPr>
      <w:r w:rsidRPr="00D5799A">
        <w:rPr>
          <w:b/>
          <w:noProof/>
        </w:rPr>
        <w:t>Graphing Inequalities</w:t>
      </w:r>
    </w:p>
    <w:p w14:paraId="45308C08" w14:textId="5CB67F87" w:rsidR="00D31CC1" w:rsidRDefault="00D31CC1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write and graph inequalities, you must connect words with symbols. </w:t>
      </w:r>
    </w:p>
    <w:p w14:paraId="6047388E" w14:textId="4B0D3987" w:rsidR="00D31CC1" w:rsidRDefault="00D31CC1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Look at the information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714079" w14:paraId="57F8A024" w14:textId="77777777" w:rsidTr="00951028">
        <w:tc>
          <w:tcPr>
            <w:tcW w:w="2695" w:type="dxa"/>
          </w:tcPr>
          <w:p w14:paraId="324DFFF3" w14:textId="77777777" w:rsidR="00714079" w:rsidRPr="00D31CC1" w:rsidRDefault="00714079" w:rsidP="00951028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Symbol</w:t>
            </w:r>
          </w:p>
        </w:tc>
        <w:tc>
          <w:tcPr>
            <w:tcW w:w="3538" w:type="dxa"/>
          </w:tcPr>
          <w:p w14:paraId="7560DFC5" w14:textId="77777777" w:rsidR="00714079" w:rsidRPr="00D31CC1" w:rsidRDefault="00714079" w:rsidP="00951028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Words</w:t>
            </w:r>
          </w:p>
        </w:tc>
        <w:tc>
          <w:tcPr>
            <w:tcW w:w="3117" w:type="dxa"/>
          </w:tcPr>
          <w:p w14:paraId="2075883F" w14:textId="77777777" w:rsidR="00714079" w:rsidRPr="00D31CC1" w:rsidRDefault="00714079" w:rsidP="00951028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Graph</w:t>
            </w:r>
          </w:p>
        </w:tc>
      </w:tr>
      <w:tr w:rsidR="00714079" w14:paraId="2E27C64F" w14:textId="77777777" w:rsidTr="00951028">
        <w:tc>
          <w:tcPr>
            <w:tcW w:w="2695" w:type="dxa"/>
            <w:vAlign w:val="center"/>
          </w:tcPr>
          <w:p w14:paraId="78247B50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&lt;</m:t>
                </m:r>
              </m:oMath>
            </m:oMathPara>
          </w:p>
        </w:tc>
        <w:tc>
          <w:tcPr>
            <w:tcW w:w="3538" w:type="dxa"/>
            <w:vAlign w:val="center"/>
          </w:tcPr>
          <w:p w14:paraId="2A9B9E08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“is less than”</w:t>
            </w:r>
          </w:p>
        </w:tc>
        <w:tc>
          <w:tcPr>
            <w:tcW w:w="3117" w:type="dxa"/>
            <w:vAlign w:val="center"/>
          </w:tcPr>
          <w:p w14:paraId="2F0A5706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40ECBD" wp14:editId="62C6F8C2">
                  <wp:extent cx="1704975" cy="265829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63" cy="26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94AE9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Shades to the LEFT</w:t>
            </w:r>
          </w:p>
          <w:p w14:paraId="717B9C4A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Endpoint EXCLUDED</w:t>
            </w:r>
          </w:p>
        </w:tc>
      </w:tr>
      <w:tr w:rsidR="00714079" w14:paraId="32A7CFC8" w14:textId="77777777" w:rsidTr="00951028">
        <w:tc>
          <w:tcPr>
            <w:tcW w:w="2695" w:type="dxa"/>
            <w:vAlign w:val="center"/>
          </w:tcPr>
          <w:p w14:paraId="46EF8F41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≤</m:t>
                </m:r>
              </m:oMath>
            </m:oMathPara>
          </w:p>
        </w:tc>
        <w:tc>
          <w:tcPr>
            <w:tcW w:w="3538" w:type="dxa"/>
            <w:vAlign w:val="center"/>
          </w:tcPr>
          <w:p w14:paraId="6F57802F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“is less than or equal to”</w:t>
            </w:r>
          </w:p>
          <w:p w14:paraId="0ADD8789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“at most”</w:t>
            </w:r>
          </w:p>
          <w:p w14:paraId="6FA53B01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“no more than”</w:t>
            </w:r>
          </w:p>
        </w:tc>
        <w:tc>
          <w:tcPr>
            <w:tcW w:w="3117" w:type="dxa"/>
            <w:vAlign w:val="center"/>
          </w:tcPr>
          <w:p w14:paraId="30D583F5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420C1D" wp14:editId="2ED75BA6">
                  <wp:extent cx="1733550" cy="285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42BBE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Shades to the LEFT</w:t>
            </w:r>
          </w:p>
          <w:p w14:paraId="0E7ED46B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Endpoint INCLUDED</w:t>
            </w:r>
          </w:p>
        </w:tc>
      </w:tr>
      <w:tr w:rsidR="00714079" w14:paraId="40FF7AD9" w14:textId="77777777" w:rsidTr="00951028">
        <w:tc>
          <w:tcPr>
            <w:tcW w:w="2695" w:type="dxa"/>
            <w:vAlign w:val="center"/>
          </w:tcPr>
          <w:p w14:paraId="6ADB0D5C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&gt;</m:t>
                </m:r>
              </m:oMath>
            </m:oMathPara>
          </w:p>
        </w:tc>
        <w:tc>
          <w:tcPr>
            <w:tcW w:w="3538" w:type="dxa"/>
            <w:vAlign w:val="center"/>
          </w:tcPr>
          <w:p w14:paraId="709C7D3A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“is greater than”</w:t>
            </w:r>
          </w:p>
        </w:tc>
        <w:tc>
          <w:tcPr>
            <w:tcW w:w="3117" w:type="dxa"/>
            <w:vAlign w:val="center"/>
          </w:tcPr>
          <w:p w14:paraId="3E7D0F2F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E3C21A" wp14:editId="3A9A2E45">
                  <wp:extent cx="1809750" cy="2762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C5451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Shades to the RIGHT</w:t>
            </w:r>
          </w:p>
          <w:p w14:paraId="79FB83E2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Endpoint EXCLUDED</w:t>
            </w:r>
          </w:p>
        </w:tc>
      </w:tr>
      <w:tr w:rsidR="00714079" w14:paraId="69B57470" w14:textId="77777777" w:rsidTr="00951028">
        <w:tc>
          <w:tcPr>
            <w:tcW w:w="2695" w:type="dxa"/>
            <w:vAlign w:val="center"/>
          </w:tcPr>
          <w:p w14:paraId="2418B984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≥</m:t>
                </m:r>
              </m:oMath>
            </m:oMathPara>
          </w:p>
        </w:tc>
        <w:tc>
          <w:tcPr>
            <w:tcW w:w="3538" w:type="dxa"/>
            <w:vAlign w:val="center"/>
          </w:tcPr>
          <w:p w14:paraId="6391B8E5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“is greater than or equal to”</w:t>
            </w:r>
          </w:p>
          <w:p w14:paraId="686F0F04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“at least”</w:t>
            </w:r>
          </w:p>
          <w:p w14:paraId="07A006E4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“no less than”</w:t>
            </w:r>
          </w:p>
        </w:tc>
        <w:tc>
          <w:tcPr>
            <w:tcW w:w="3117" w:type="dxa"/>
            <w:vAlign w:val="center"/>
          </w:tcPr>
          <w:p w14:paraId="213504AA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EDEA34" wp14:editId="0D3E9E44">
                  <wp:extent cx="1724025" cy="2857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0AB34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Shades to the RIGHT</w:t>
            </w:r>
          </w:p>
          <w:p w14:paraId="56B49B44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Endpoint INCLUDED</w:t>
            </w:r>
          </w:p>
        </w:tc>
      </w:tr>
    </w:tbl>
    <w:p w14:paraId="5564C649" w14:textId="5ED5B70A" w:rsidR="00714079" w:rsidRDefault="00714079" w:rsidP="00C962B6">
      <w:pPr>
        <w:rPr>
          <w:noProof/>
          <w:sz w:val="28"/>
          <w:szCs w:val="28"/>
        </w:rPr>
      </w:pPr>
    </w:p>
    <w:p w14:paraId="3074EFEC" w14:textId="098366CE" w:rsidR="00D31CC1" w:rsidRPr="00714079" w:rsidRDefault="00D31CC1" w:rsidP="00714079">
      <w:pPr>
        <w:pStyle w:val="Heading1"/>
        <w:numPr>
          <w:ilvl w:val="0"/>
          <w:numId w:val="5"/>
        </w:numPr>
        <w:ind w:left="360"/>
        <w:rPr>
          <w:b/>
          <w:noProof/>
        </w:rPr>
      </w:pPr>
      <w:r w:rsidRPr="00714079">
        <w:rPr>
          <w:b/>
          <w:noProof/>
        </w:rPr>
        <w:lastRenderedPageBreak/>
        <w:t>Interval Notation</w:t>
      </w:r>
      <w:r w:rsidR="00CD2BAA">
        <w:rPr>
          <w:b/>
          <w:noProof/>
        </w:rPr>
        <w:t xml:space="preserve"> - Overview</w:t>
      </w:r>
    </w:p>
    <w:p w14:paraId="1CB5ABDB" w14:textId="77777777" w:rsidR="00035ACD" w:rsidRPr="00035ACD" w:rsidRDefault="00035ACD" w:rsidP="00C962B6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Domain and range do not always involve a </w:t>
      </w:r>
      <w:r w:rsidRPr="00035ACD">
        <w:rPr>
          <w:b/>
          <w:sz w:val="28"/>
          <w:szCs w:val="28"/>
        </w:rPr>
        <w:t>discrete</w:t>
      </w:r>
      <w:r w:rsidRPr="00035ACD">
        <w:rPr>
          <w:sz w:val="28"/>
          <w:szCs w:val="28"/>
        </w:rPr>
        <w:t xml:space="preserve"> (countable) number of elements.</w:t>
      </w:r>
    </w:p>
    <w:p w14:paraId="008EA769" w14:textId="77777777" w:rsidR="00035ACD" w:rsidRPr="00035ACD" w:rsidRDefault="00035ACD" w:rsidP="00C962B6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 w:rsidRPr="00035ACD">
        <w:rPr>
          <w:b/>
          <w:sz w:val="28"/>
          <w:szCs w:val="28"/>
        </w:rPr>
        <w:t>Interval notation</w:t>
      </w:r>
      <w:r w:rsidRPr="00035ACD">
        <w:rPr>
          <w:sz w:val="28"/>
          <w:szCs w:val="28"/>
        </w:rPr>
        <w:t xml:space="preserve"> is used for </w:t>
      </w:r>
      <w:r w:rsidRPr="00035ACD">
        <w:rPr>
          <w:b/>
          <w:sz w:val="28"/>
          <w:szCs w:val="28"/>
        </w:rPr>
        <w:t>infinite</w:t>
      </w:r>
      <w:r w:rsidRPr="00035ACD">
        <w:rPr>
          <w:sz w:val="28"/>
          <w:szCs w:val="28"/>
        </w:rPr>
        <w:t xml:space="preserve"> elements (not countable). </w:t>
      </w:r>
    </w:p>
    <w:p w14:paraId="7BB9191E" w14:textId="42D6EBBB" w:rsidR="00035ACD" w:rsidRDefault="00035ACD" w:rsidP="00C962B6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Set-builder notation (inequality) can convert to interval notation, and vice-versa.</w:t>
      </w:r>
    </w:p>
    <w:p w14:paraId="34B87068" w14:textId="30725B40" w:rsidR="00C962B6" w:rsidRDefault="00C962B6" w:rsidP="00C962B6">
      <w:pPr>
        <w:ind w:left="360"/>
        <w:contextualSpacing/>
        <w:rPr>
          <w:sz w:val="28"/>
          <w:szCs w:val="28"/>
        </w:rPr>
      </w:pPr>
    </w:p>
    <w:p w14:paraId="39FD537C" w14:textId="77777777" w:rsidR="00C962B6" w:rsidRPr="00C962B6" w:rsidRDefault="00C962B6" w:rsidP="00C962B6">
      <w:pPr>
        <w:pBdr>
          <w:top w:val="single" w:sz="4" w:space="1" w:color="auto"/>
        </w:pBdr>
        <w:ind w:right="-720"/>
        <w:rPr>
          <w:noProof/>
          <w:sz w:val="28"/>
          <w:szCs w:val="28"/>
        </w:rPr>
      </w:pPr>
      <w:r w:rsidRPr="00C962B6">
        <w:rPr>
          <w:b/>
          <w:bCs/>
          <w:noProof/>
          <w:sz w:val="28"/>
          <w:szCs w:val="28"/>
        </w:rPr>
        <w:t xml:space="preserve">Interval Notation </w:t>
      </w:r>
      <w:r w:rsidRPr="00C962B6">
        <w:rPr>
          <w:noProof/>
          <w:sz w:val="28"/>
          <w:szCs w:val="28"/>
        </w:rPr>
        <w:t>is describing how the number line is shaded (or “painted”), written as:</w:t>
      </w:r>
    </w:p>
    <w:p w14:paraId="46788327" w14:textId="77777777" w:rsidR="00C962B6" w:rsidRPr="00C962B6" w:rsidRDefault="00C962B6" w:rsidP="00C962B6">
      <w:pPr>
        <w:numPr>
          <w:ilvl w:val="0"/>
          <w:numId w:val="2"/>
        </w:numPr>
        <w:rPr>
          <w:noProof/>
          <w:sz w:val="28"/>
          <w:szCs w:val="28"/>
        </w:rPr>
      </w:pPr>
      <w:r w:rsidRPr="00C962B6">
        <w:rPr>
          <w:noProof/>
          <w:sz w:val="28"/>
          <w:szCs w:val="28"/>
        </w:rPr>
        <w:t>the smaller value first, and</w:t>
      </w:r>
    </w:p>
    <w:p w14:paraId="184C5779" w14:textId="77777777" w:rsidR="00C962B6" w:rsidRDefault="00C962B6" w:rsidP="00C962B6">
      <w:pPr>
        <w:numPr>
          <w:ilvl w:val="0"/>
          <w:numId w:val="2"/>
        </w:numPr>
        <w:rPr>
          <w:noProof/>
          <w:sz w:val="28"/>
          <w:szCs w:val="28"/>
        </w:rPr>
      </w:pPr>
      <w:r w:rsidRPr="00C962B6">
        <w:rPr>
          <w:noProof/>
          <w:sz w:val="28"/>
          <w:szCs w:val="28"/>
        </w:rPr>
        <w:t>the larger value second.</w:t>
      </w:r>
    </w:p>
    <w:p w14:paraId="43C46A70" w14:textId="77777777" w:rsidR="00C962B6" w:rsidRPr="00C962B6" w:rsidRDefault="00C962B6" w:rsidP="00C962B6">
      <w:pPr>
        <w:rPr>
          <w:noProof/>
          <w:sz w:val="28"/>
          <w:szCs w:val="28"/>
        </w:rPr>
      </w:pPr>
      <w:r w:rsidRPr="00C962B6">
        <w:rPr>
          <w:noProof/>
          <w:sz w:val="28"/>
          <w:szCs w:val="28"/>
        </w:rPr>
        <w:t>It’s identifying the starting and ending points of the interval.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br/>
        <w:t>All points in between are shaded (included).</w:t>
      </w:r>
    </w:p>
    <w:p w14:paraId="61342E57" w14:textId="3122F3A0" w:rsidR="00C962B6" w:rsidRDefault="00C962B6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When using interval notation, </w:t>
      </w:r>
      <w:r w:rsidR="00D5799A">
        <w:rPr>
          <w:noProof/>
          <w:sz w:val="28"/>
          <w:szCs w:val="28"/>
        </w:rPr>
        <w:t>the starting and ending points also contain a symbol:</w:t>
      </w:r>
    </w:p>
    <w:p w14:paraId="29E2AFC6" w14:textId="77777777" w:rsidR="00C962B6" w:rsidRDefault="00C962B6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b/>
          <w:noProof/>
          <w:color w:val="0070C0"/>
          <w:sz w:val="28"/>
          <w:szCs w:val="28"/>
        </w:rPr>
        <w:t>(</w:t>
      </w:r>
      <w:r>
        <w:rPr>
          <w:noProof/>
          <w:sz w:val="28"/>
          <w:szCs w:val="28"/>
        </w:rPr>
        <w:t xml:space="preserve">  or  </w:t>
      </w:r>
      <w:r>
        <w:rPr>
          <w:b/>
          <w:noProof/>
          <w:color w:val="0070C0"/>
          <w:sz w:val="28"/>
          <w:szCs w:val="28"/>
        </w:rPr>
        <w:t>)</w:t>
      </w:r>
      <w:r>
        <w:rPr>
          <w:noProof/>
          <w:sz w:val="28"/>
          <w:szCs w:val="28"/>
        </w:rPr>
        <w:t xml:space="preserve">  means “not included” or “open”</w:t>
      </w:r>
    </w:p>
    <w:p w14:paraId="1DAF1672" w14:textId="1A180CD9" w:rsidR="009324B2" w:rsidRDefault="00C962B6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b/>
          <w:noProof/>
          <w:color w:val="0070C0"/>
          <w:sz w:val="28"/>
          <w:szCs w:val="28"/>
        </w:rPr>
        <w:t>[</w:t>
      </w:r>
      <w:r>
        <w:rPr>
          <w:noProof/>
          <w:sz w:val="28"/>
          <w:szCs w:val="28"/>
        </w:rPr>
        <w:t xml:space="preserve">  or  </w:t>
      </w:r>
      <w:r>
        <w:rPr>
          <w:b/>
          <w:noProof/>
          <w:color w:val="0070C0"/>
          <w:sz w:val="28"/>
          <w:szCs w:val="28"/>
        </w:rPr>
        <w:t>]</w:t>
      </w:r>
      <w:r>
        <w:rPr>
          <w:noProof/>
          <w:sz w:val="28"/>
          <w:szCs w:val="28"/>
        </w:rPr>
        <w:t xml:space="preserve">  means “included” or “closed”</w:t>
      </w:r>
    </w:p>
    <w:p w14:paraId="3B79ED4A" w14:textId="104B9D8E" w:rsidR="00D5799A" w:rsidRPr="009324B2" w:rsidRDefault="00D5799A" w:rsidP="00714079">
      <w:pPr>
        <w:pStyle w:val="Heading2"/>
        <w:numPr>
          <w:ilvl w:val="0"/>
          <w:numId w:val="7"/>
        </w:numPr>
        <w:pBdr>
          <w:top w:val="single" w:sz="4" w:space="1" w:color="auto"/>
        </w:pBdr>
        <w:ind w:left="360"/>
        <w:rPr>
          <w:b/>
          <w:noProof/>
          <w:sz w:val="28"/>
          <w:szCs w:val="28"/>
        </w:rPr>
      </w:pPr>
      <w:r w:rsidRPr="009324B2">
        <w:rPr>
          <w:b/>
          <w:noProof/>
          <w:sz w:val="28"/>
          <w:szCs w:val="28"/>
        </w:rPr>
        <w:t>General format for Interval Notation</w:t>
      </w:r>
    </w:p>
    <w:p w14:paraId="3FE818E4" w14:textId="40106A32" w:rsidR="00D5799A" w:rsidRDefault="00D5799A" w:rsidP="00D5799A">
      <w:pPr>
        <w:rPr>
          <w:sz w:val="28"/>
          <w:szCs w:val="28"/>
        </w:rPr>
      </w:pPr>
      <w:r>
        <w:rPr>
          <w:sz w:val="28"/>
          <w:szCs w:val="28"/>
        </w:rPr>
        <w:t>The general format for Interval Notation looks like this:</w:t>
      </w:r>
    </w:p>
    <w:p w14:paraId="50C6DFD9" w14:textId="6E79D184" w:rsidR="00D5799A" w:rsidRPr="00CD2BAA" w:rsidRDefault="00CD2BAA" w:rsidP="00D5799A">
      <w:pPr>
        <w:jc w:val="center"/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(  </m:t>
          </m:r>
          <m:r>
            <m:rPr>
              <m:sty m:val="b"/>
            </m:rPr>
            <w:rPr>
              <w:rFonts w:ascii="Cambria Math" w:hAnsi="Cambria Math"/>
              <w:sz w:val="40"/>
              <w:szCs w:val="40"/>
            </w:rPr>
            <m:t xml:space="preserve">or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40"/>
                  <w:szCs w:val="4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</w:rPr>
                <m:t xml:space="preserve">    smaller number, larger number    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40"/>
              <w:szCs w:val="40"/>
            </w:rPr>
            <m:t>or  )</m:t>
          </m:r>
        </m:oMath>
      </m:oMathPara>
    </w:p>
    <w:p w14:paraId="180D74CD" w14:textId="65812BBD" w:rsidR="00C962B6" w:rsidRDefault="00D5799A" w:rsidP="00C962B6">
      <w:pPr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Note that the smaller number could be </w:t>
      </w:r>
      <m:oMath>
        <m:r>
          <w:rPr>
            <w:rFonts w:ascii="Cambria Math" w:hAnsi="Cambria Math"/>
            <w:noProof/>
            <w:sz w:val="28"/>
            <w:szCs w:val="28"/>
          </w:rPr>
          <m:t>-∞</m:t>
        </m:r>
      </m:oMath>
      <w:r>
        <w:rPr>
          <w:rFonts w:eastAsiaTheme="minorEastAsia"/>
          <w:noProof/>
          <w:sz w:val="28"/>
          <w:szCs w:val="28"/>
        </w:rPr>
        <w:t xml:space="preserve">, or the larger number could be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+∞</m:t>
        </m:r>
      </m:oMath>
      <w:r>
        <w:rPr>
          <w:rFonts w:eastAsiaTheme="minorEastAsia"/>
          <w:noProof/>
          <w:sz w:val="28"/>
          <w:szCs w:val="28"/>
        </w:rPr>
        <w:t>.</w:t>
      </w:r>
      <w:r w:rsidR="00056DEE">
        <w:rPr>
          <w:rFonts w:eastAsiaTheme="minorEastAsia"/>
          <w:noProof/>
          <w:sz w:val="28"/>
          <w:szCs w:val="28"/>
        </w:rPr>
        <w:t xml:space="preserve"> Remember to ALWAYS use PARENTHESES with either positive or negative INFINITY.</w:t>
      </w:r>
    </w:p>
    <w:p w14:paraId="14CD5389" w14:textId="77777777" w:rsidR="009324B2" w:rsidRDefault="009324B2" w:rsidP="00C962B6">
      <w:pPr>
        <w:rPr>
          <w:rFonts w:eastAsiaTheme="minorEastAsia"/>
          <w:noProof/>
          <w:sz w:val="28"/>
          <w:szCs w:val="28"/>
        </w:rPr>
      </w:pPr>
    </w:p>
    <w:p w14:paraId="11FBD5A0" w14:textId="32266587" w:rsidR="00D5799A" w:rsidRDefault="00D5799A" w:rsidP="00C962B6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b/>
          <w:noProof/>
          <w:color w:val="0070C0"/>
          <w:sz w:val="28"/>
          <w:szCs w:val="28"/>
        </w:rPr>
        <w:t>Non-ending interval: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(a,∞)</m:t>
        </m:r>
      </m:oMath>
      <w:r>
        <w:rPr>
          <w:rFonts w:eastAsiaTheme="minorEastAsia"/>
          <w:noProof/>
          <w:sz w:val="28"/>
          <w:szCs w:val="28"/>
        </w:rPr>
        <w:t xml:space="preserve"> is interpreted as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x&gt;a</m:t>
        </m:r>
      </m:oMath>
      <w:r>
        <w:rPr>
          <w:rFonts w:eastAsiaTheme="minorEastAsia"/>
          <w:noProof/>
          <w:sz w:val="28"/>
          <w:szCs w:val="28"/>
        </w:rPr>
        <w:t xml:space="preserve">, where </w:t>
      </w:r>
      <w:r>
        <w:rPr>
          <w:rFonts w:eastAsiaTheme="minorEastAsia"/>
          <w:i/>
          <w:noProof/>
          <w:sz w:val="28"/>
          <w:szCs w:val="28"/>
        </w:rPr>
        <w:t>a</w:t>
      </w:r>
      <w:r>
        <w:rPr>
          <w:rFonts w:eastAsiaTheme="minorEastAsia"/>
          <w:noProof/>
          <w:sz w:val="28"/>
          <w:szCs w:val="28"/>
        </w:rPr>
        <w:t xml:space="preserve"> is NOT included and infinity is always expressed as being “open” (not included).</w:t>
      </w:r>
    </w:p>
    <w:p w14:paraId="4B1A1894" w14:textId="06F9DACE" w:rsidR="00D5799A" w:rsidRDefault="00D5799A" w:rsidP="00C962B6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 xml:space="preserve">Example: </w:t>
      </w:r>
      <w:r w:rsidR="009324B2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x&gt;1</m:t>
        </m:r>
      </m:oMath>
      <w:r>
        <w:rPr>
          <w:rFonts w:eastAsiaTheme="minorEastAsia"/>
          <w:noProof/>
          <w:sz w:val="28"/>
          <w:szCs w:val="28"/>
        </w:rPr>
        <w:tab/>
        <w:t>graph:</w:t>
      </w:r>
      <w:r w:rsidR="009324B2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3772D2F" wp14:editId="180CD3E6">
            <wp:extent cx="1814513" cy="309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071" cy="3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F524" w14:textId="68EC9E3E" w:rsidR="009324B2" w:rsidRDefault="00D5799A" w:rsidP="009324B2">
      <w:pPr>
        <w:tabs>
          <w:tab w:val="left" w:pos="2250"/>
        </w:tabs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</w:r>
      <w:r w:rsidR="009324B2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Interval </w:t>
      </w:r>
      <w:r w:rsidR="009324B2">
        <w:rPr>
          <w:rFonts w:eastAsiaTheme="minorEastAsia"/>
          <w:noProof/>
          <w:sz w:val="28"/>
          <w:szCs w:val="28"/>
        </w:rPr>
        <w:t>N</w:t>
      </w:r>
      <w:r>
        <w:rPr>
          <w:rFonts w:eastAsiaTheme="minorEastAsia"/>
          <w:noProof/>
          <w:sz w:val="28"/>
          <w:szCs w:val="28"/>
        </w:rPr>
        <w:t>otation:</w:t>
      </w:r>
      <w:r w:rsidR="009324B2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(1,∞)</m:t>
        </m:r>
      </m:oMath>
    </w:p>
    <w:p w14:paraId="2834AA41" w14:textId="5BEFE2C8" w:rsidR="009324B2" w:rsidRDefault="009324B2" w:rsidP="00D5799A">
      <w:pPr>
        <w:tabs>
          <w:tab w:val="left" w:pos="1890"/>
        </w:tabs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b/>
          <w:noProof/>
          <w:color w:val="0070C0"/>
          <w:sz w:val="28"/>
          <w:szCs w:val="28"/>
        </w:rPr>
        <w:t>Non-ending interval:</w:t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(-∞,b]</m:t>
        </m:r>
      </m:oMath>
      <w:r>
        <w:rPr>
          <w:rFonts w:eastAsiaTheme="minorEastAsia"/>
          <w:noProof/>
          <w:sz w:val="28"/>
          <w:szCs w:val="28"/>
        </w:rPr>
        <w:t xml:space="preserve"> is interpreted as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x&lt;b</m:t>
        </m:r>
      </m:oMath>
      <w:r>
        <w:rPr>
          <w:rFonts w:eastAsiaTheme="minorEastAsia"/>
          <w:noProof/>
          <w:sz w:val="28"/>
          <w:szCs w:val="28"/>
        </w:rPr>
        <w:t xml:space="preserve">, where </w:t>
      </w:r>
      <w:r>
        <w:rPr>
          <w:rFonts w:eastAsiaTheme="minorEastAsia"/>
          <w:i/>
          <w:noProof/>
          <w:sz w:val="28"/>
          <w:szCs w:val="28"/>
        </w:rPr>
        <w:t>b</w:t>
      </w:r>
      <w:r>
        <w:rPr>
          <w:rFonts w:eastAsiaTheme="minorEastAsia"/>
          <w:noProof/>
          <w:sz w:val="28"/>
          <w:szCs w:val="28"/>
        </w:rPr>
        <w:t xml:space="preserve"> IS included and again, infinity is always expressed as being “open” (not included).</w:t>
      </w:r>
    </w:p>
    <w:p w14:paraId="1CDC07D9" w14:textId="04B8D457" w:rsidR="009324B2" w:rsidRDefault="009324B2" w:rsidP="009324B2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>Example:</w:t>
      </w:r>
      <w:r>
        <w:rPr>
          <w:rFonts w:eastAsiaTheme="minorEastAsia"/>
          <w:noProof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x≤5</m:t>
        </m:r>
      </m:oMath>
      <w:r>
        <w:rPr>
          <w:rFonts w:eastAsiaTheme="minorEastAsia"/>
          <w:noProof/>
          <w:sz w:val="28"/>
          <w:szCs w:val="28"/>
        </w:rPr>
        <w:tab/>
        <w:t>graph:</w:t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4211B385" wp14:editId="1CC091FA">
            <wp:extent cx="1828800" cy="3471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3001" cy="3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AFFF" w14:textId="3F06399C" w:rsidR="009324B2" w:rsidRPr="009324B2" w:rsidRDefault="009324B2" w:rsidP="009324B2">
      <w:pPr>
        <w:tabs>
          <w:tab w:val="left" w:pos="2880"/>
        </w:tabs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>Interval Notation:</w:t>
      </w:r>
      <w:r>
        <w:rPr>
          <w:rFonts w:eastAsiaTheme="minorEastAsia"/>
          <w:noProof/>
          <w:sz w:val="28"/>
          <w:szCs w:val="28"/>
        </w:rPr>
        <w:tab/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(-∞,5]</m:t>
        </m:r>
      </m:oMath>
    </w:p>
    <w:p w14:paraId="4C208B1B" w14:textId="1F076E07" w:rsidR="00CD2BAA" w:rsidRDefault="00CD2BAA" w:rsidP="00CD2BAA">
      <w:pPr>
        <w:pStyle w:val="Heading1"/>
        <w:numPr>
          <w:ilvl w:val="0"/>
          <w:numId w:val="5"/>
        </w:numPr>
        <w:ind w:left="360"/>
        <w:rPr>
          <w:b/>
          <w:noProof/>
        </w:rPr>
      </w:pPr>
      <w:r>
        <w:rPr>
          <w:b/>
          <w:noProof/>
        </w:rPr>
        <w:lastRenderedPageBreak/>
        <w:t xml:space="preserve">Convert </w:t>
      </w:r>
      <w:r w:rsidR="0085687C">
        <w:rPr>
          <w:b/>
          <w:noProof/>
        </w:rPr>
        <w:t>among Inequality, Graph, and Interval Notation (any variation)</w:t>
      </w:r>
    </w:p>
    <w:p w14:paraId="4D2C1F3C" w14:textId="0681AC6C" w:rsidR="00CD2BAA" w:rsidRPr="009324B2" w:rsidRDefault="00CD2BAA" w:rsidP="00CD2BAA">
      <w:pPr>
        <w:pStyle w:val="Heading2"/>
        <w:numPr>
          <w:ilvl w:val="0"/>
          <w:numId w:val="7"/>
        </w:numPr>
        <w:pBdr>
          <w:top w:val="single" w:sz="4" w:space="1" w:color="auto"/>
        </w:pBd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Non-ending interval (involves positive or negative infinity)</w:t>
      </w:r>
    </w:p>
    <w:p w14:paraId="17E35B70" w14:textId="605C5BF9" w:rsidR="001E2116" w:rsidRPr="00035ACD" w:rsidRDefault="001E2116" w:rsidP="001E2116">
      <w:pPr>
        <w:numPr>
          <w:ilvl w:val="0"/>
          <w:numId w:val="7"/>
        </w:numP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Write the</w:t>
      </w:r>
      <w:r>
        <w:rPr>
          <w:sz w:val="28"/>
          <w:szCs w:val="28"/>
        </w:rPr>
        <w:t xml:space="preserve"> set </w:t>
      </w:r>
      <m:oMath>
        <m:r>
          <w:rPr>
            <w:rFonts w:ascii="Cambria Math" w:hAnsi="Cambria Math"/>
            <w:sz w:val="28"/>
            <w:szCs w:val="28"/>
          </w:rPr>
          <m:t>{x|x&lt;5}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in interval notation.</w:t>
      </w:r>
      <w:r w:rsidRPr="00035ACD">
        <w:rPr>
          <w:sz w:val="28"/>
          <w:szCs w:val="28"/>
        </w:rPr>
        <w:tab/>
        <w:t>[</w:t>
      </w:r>
      <w:r w:rsidR="0085687C">
        <w:rPr>
          <w:sz w:val="28"/>
          <w:szCs w:val="28"/>
        </w:rPr>
        <w:t>2.3.1</w:t>
      </w:r>
      <w:r w:rsidRPr="00035ACD">
        <w:rPr>
          <w:sz w:val="28"/>
          <w:szCs w:val="28"/>
        </w:rPr>
        <w:t>]</w:t>
      </w:r>
    </w:p>
    <w:p w14:paraId="522E9E07" w14:textId="258C4EA1" w:rsidR="001E2116" w:rsidRPr="001E2116" w:rsidRDefault="001E2116" w:rsidP="001E2116">
      <w:pPr>
        <w:ind w:left="360"/>
        <w:rPr>
          <w:sz w:val="28"/>
          <w:szCs w:val="28"/>
        </w:rPr>
      </w:pPr>
      <w:r>
        <w:rPr>
          <w:sz w:val="28"/>
          <w:szCs w:val="28"/>
        </w:rPr>
        <w:t>[SOLUTION]</w:t>
      </w:r>
      <w:r>
        <w:rPr>
          <w:sz w:val="28"/>
          <w:szCs w:val="28"/>
        </w:rPr>
        <w:tab/>
      </w:r>
      <w:r w:rsidRPr="001E2116">
        <w:rPr>
          <w:sz w:val="28"/>
          <w:szCs w:val="28"/>
        </w:rPr>
        <w:t xml:space="preserve">The expression there at the end is read as: </w:t>
      </w:r>
    </w:p>
    <w:p w14:paraId="61715BAA" w14:textId="190EBA0F" w:rsidR="001E2116" w:rsidRPr="001E2116" w:rsidRDefault="001E2116" w:rsidP="001E2116">
      <w:pPr>
        <w:ind w:left="360"/>
        <w:rPr>
          <w:sz w:val="28"/>
          <w:szCs w:val="28"/>
        </w:rPr>
      </w:pPr>
      <w:r w:rsidRPr="001E2116">
        <w:rPr>
          <w:sz w:val="28"/>
          <w:szCs w:val="28"/>
        </w:rPr>
        <w:t xml:space="preserve">“The set of all values </w:t>
      </w:r>
      <w:r w:rsidRPr="001E2116">
        <w:rPr>
          <w:i/>
          <w:sz w:val="28"/>
          <w:szCs w:val="28"/>
        </w:rPr>
        <w:t>x</w:t>
      </w:r>
      <w:r w:rsidRPr="001E2116">
        <w:rPr>
          <w:sz w:val="28"/>
          <w:szCs w:val="28"/>
        </w:rPr>
        <w:t>, such that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 w:rsidR="0085687C">
        <w:rPr>
          <w:sz w:val="28"/>
          <w:szCs w:val="28"/>
        </w:rPr>
        <w:t xml:space="preserve"> is less than 5</w:t>
      </w:r>
      <w:r w:rsidRPr="001E2116">
        <w:rPr>
          <w:sz w:val="28"/>
          <w:szCs w:val="28"/>
        </w:rPr>
        <w:t>.”</w:t>
      </w:r>
    </w:p>
    <w:p w14:paraId="5709D8E6" w14:textId="57340C36" w:rsidR="001E2116" w:rsidRDefault="001E2116" w:rsidP="001E2116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Tha</w:t>
      </w:r>
      <w:r>
        <w:rPr>
          <w:sz w:val="28"/>
          <w:szCs w:val="28"/>
        </w:rPr>
        <w:t xml:space="preserve">t expression </w:t>
      </w:r>
      <m:oMath>
        <m:r>
          <w:rPr>
            <w:rFonts w:ascii="Cambria Math" w:hAnsi="Cambria Math"/>
            <w:sz w:val="28"/>
            <w:szCs w:val="28"/>
          </w:rPr>
          <m:t>{x|x&lt;5}</m:t>
        </m:r>
      </m:oMath>
      <w:r>
        <w:rPr>
          <w:rFonts w:eastAsiaTheme="minorEastAsia"/>
          <w:sz w:val="28"/>
          <w:szCs w:val="28"/>
        </w:rPr>
        <w:t xml:space="preserve"> </w:t>
      </w:r>
      <w:r w:rsidRPr="00035ACD">
        <w:rPr>
          <w:sz w:val="28"/>
          <w:szCs w:val="28"/>
        </w:rPr>
        <w:t xml:space="preserve"> is written in </w:t>
      </w:r>
      <w:r w:rsidRPr="00035ACD">
        <w:rPr>
          <w:b/>
          <w:sz w:val="28"/>
          <w:szCs w:val="28"/>
        </w:rPr>
        <w:t>set-builder notation</w:t>
      </w:r>
      <w:r w:rsidRPr="00035ACD">
        <w:rPr>
          <w:sz w:val="28"/>
          <w:szCs w:val="28"/>
        </w:rPr>
        <w:t>.</w:t>
      </w:r>
    </w:p>
    <w:p w14:paraId="3FAA73E1" w14:textId="77777777" w:rsidR="001E2116" w:rsidRDefault="001E2116" w:rsidP="001E2116">
      <w:pPr>
        <w:contextualSpacing/>
        <w:rPr>
          <w:sz w:val="28"/>
          <w:szCs w:val="28"/>
        </w:rPr>
      </w:pPr>
    </w:p>
    <w:p w14:paraId="5CC34B46" w14:textId="77777777" w:rsidR="001E2116" w:rsidRDefault="001E2116" w:rsidP="001E2116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For ease of use, you can IGNORE the brackets and the initial “</w:t>
      </w:r>
      <m:oMath>
        <m:r>
          <w:rPr>
            <w:rFonts w:ascii="Cambria Math" w:hAnsi="Cambria Math"/>
            <w:sz w:val="28"/>
            <w:szCs w:val="28"/>
          </w:rPr>
          <m:t>x|</m:t>
        </m:r>
      </m:oMath>
      <w:r w:rsidRPr="00035ACD">
        <w:rPr>
          <w:sz w:val="28"/>
          <w:szCs w:val="28"/>
        </w:rPr>
        <w:t>” part.</w:t>
      </w:r>
    </w:p>
    <w:p w14:paraId="36981F87" w14:textId="48A761DC" w:rsidR="001E2116" w:rsidRDefault="001E2116" w:rsidP="001E2116">
      <w:pPr>
        <w:contextualSpacing/>
        <w:rPr>
          <w:i/>
          <w:sz w:val="28"/>
          <w:szCs w:val="28"/>
        </w:rPr>
      </w:pPr>
      <w:r w:rsidRPr="00035ACD">
        <w:rPr>
          <w:sz w:val="28"/>
          <w:szCs w:val="28"/>
        </w:rPr>
        <w:t>Focus j</w:t>
      </w:r>
      <w:r>
        <w:rPr>
          <w:sz w:val="28"/>
          <w:szCs w:val="28"/>
        </w:rPr>
        <w:t xml:space="preserve">ust on the INEQUALITY part:  </w:t>
      </w:r>
      <m:oMath>
        <m:r>
          <w:rPr>
            <w:rFonts w:ascii="Cambria Math" w:hAnsi="Cambria Math"/>
            <w:sz w:val="28"/>
            <w:szCs w:val="28"/>
          </w:rPr>
          <m:t>x&lt;5</m:t>
        </m:r>
      </m:oMath>
    </w:p>
    <w:p w14:paraId="54EEAF67" w14:textId="3688DB5E" w:rsidR="00CD2BAA" w:rsidRDefault="00CD2BAA" w:rsidP="00CD2BAA"/>
    <w:p w14:paraId="6C458C42" w14:textId="1BC22899" w:rsidR="001E2116" w:rsidRPr="00056DEE" w:rsidRDefault="001E2116" w:rsidP="001E2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DEE">
        <w:rPr>
          <w:sz w:val="28"/>
          <w:szCs w:val="28"/>
        </w:rPr>
        <w:t xml:space="preserve">Ensure the variable is on the </w:t>
      </w:r>
      <w:r w:rsidRPr="00056DEE">
        <w:rPr>
          <w:b/>
          <w:sz w:val="28"/>
          <w:szCs w:val="28"/>
        </w:rPr>
        <w:t>LEFT</w:t>
      </w:r>
      <w:r w:rsidR="0074315D">
        <w:rPr>
          <w:sz w:val="28"/>
          <w:szCs w:val="28"/>
        </w:rPr>
        <w:t xml:space="preserve"> of the symbol (it IS)</w:t>
      </w:r>
      <w:r w:rsidR="0074315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x&lt;5</m:t>
        </m:r>
      </m:oMath>
    </w:p>
    <w:p w14:paraId="4322BB4F" w14:textId="0903787C" w:rsidR="001E2116" w:rsidRPr="00056DEE" w:rsidRDefault="001E2116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056DEE">
        <w:rPr>
          <w:sz w:val="28"/>
          <w:szCs w:val="28"/>
        </w:rPr>
        <w:t xml:space="preserve">If it isn’t, you need to </w:t>
      </w:r>
      <w:r w:rsidRPr="00056DEE">
        <w:rPr>
          <w:b/>
          <w:sz w:val="28"/>
          <w:szCs w:val="28"/>
        </w:rPr>
        <w:t>REVERSE</w:t>
      </w:r>
      <w:r w:rsidRPr="00056DEE">
        <w:rPr>
          <w:sz w:val="28"/>
          <w:szCs w:val="28"/>
        </w:rPr>
        <w:t xml:space="preserve"> the inequality</w:t>
      </w:r>
      <w:r w:rsidR="0074315D">
        <w:rPr>
          <w:sz w:val="28"/>
          <w:szCs w:val="28"/>
        </w:rPr>
        <w:t xml:space="preserve"> (not needed here)</w:t>
      </w:r>
      <w:r w:rsidRPr="00056DEE">
        <w:rPr>
          <w:sz w:val="28"/>
          <w:szCs w:val="28"/>
        </w:rPr>
        <w:t xml:space="preserve">:  </w:t>
      </w:r>
      <m:oMath>
        <m:r>
          <w:rPr>
            <w:rFonts w:ascii="Cambria Math" w:hAnsi="Cambria Math"/>
            <w:sz w:val="28"/>
            <w:szCs w:val="28"/>
          </w:rPr>
          <m:t>x&lt;5</m:t>
        </m:r>
      </m:oMath>
    </w:p>
    <w:p w14:paraId="26789EF1" w14:textId="77777777" w:rsidR="001E2116" w:rsidRPr="00056DEE" w:rsidRDefault="001E2116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By far the most common error students make – forgetting to reverse it.</w:t>
      </w:r>
    </w:p>
    <w:p w14:paraId="7C7643D6" w14:textId="132E3661" w:rsidR="001E2116" w:rsidRPr="00056DEE" w:rsidRDefault="001E2116" w:rsidP="001E2116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&lt;5</m:t>
        </m:r>
      </m:oMath>
      <w:r w:rsidRPr="00056DEE">
        <w:rPr>
          <w:sz w:val="28"/>
          <w:szCs w:val="28"/>
        </w:rPr>
        <w:t xml:space="preserve"> is read as “</w:t>
      </w:r>
      <w:r w:rsidRPr="00056DEE">
        <w:rPr>
          <w:i/>
          <w:sz w:val="28"/>
          <w:szCs w:val="28"/>
        </w:rPr>
        <w:t>x</w:t>
      </w:r>
      <w:r w:rsidRPr="00056DEE">
        <w:rPr>
          <w:sz w:val="28"/>
          <w:szCs w:val="28"/>
        </w:rPr>
        <w:t xml:space="preserve"> is </w:t>
      </w:r>
      <w:r w:rsidR="0085687C">
        <w:rPr>
          <w:sz w:val="28"/>
          <w:szCs w:val="28"/>
        </w:rPr>
        <w:t>less than</w:t>
      </w:r>
      <w:r w:rsidRPr="00056DEE">
        <w:rPr>
          <w:sz w:val="28"/>
          <w:szCs w:val="28"/>
        </w:rPr>
        <w:t xml:space="preserve"> </w:t>
      </w:r>
      <w:r w:rsidR="0085687C">
        <w:rPr>
          <w:sz w:val="28"/>
          <w:szCs w:val="28"/>
        </w:rPr>
        <w:t>5</w:t>
      </w:r>
      <w:r w:rsidRPr="00056DEE">
        <w:rPr>
          <w:sz w:val="28"/>
          <w:szCs w:val="28"/>
        </w:rPr>
        <w:t>”</w:t>
      </w:r>
    </w:p>
    <w:p w14:paraId="60156319" w14:textId="77777777" w:rsidR="001E2116" w:rsidRPr="00056DEE" w:rsidRDefault="001E2116" w:rsidP="001E2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DEE">
        <w:rPr>
          <w:sz w:val="28"/>
          <w:szCs w:val="28"/>
        </w:rPr>
        <w:t xml:space="preserve">First, look at the </w:t>
      </w:r>
      <w:r w:rsidRPr="00056DEE">
        <w:rPr>
          <w:b/>
          <w:sz w:val="28"/>
          <w:szCs w:val="28"/>
        </w:rPr>
        <w:t>graph</w:t>
      </w:r>
      <w:r w:rsidRPr="00056DEE">
        <w:rPr>
          <w:sz w:val="28"/>
          <w:szCs w:val="28"/>
        </w:rPr>
        <w:t xml:space="preserve"> of this inequality:</w:t>
      </w:r>
    </w:p>
    <w:p w14:paraId="3B5487AE" w14:textId="55F05B96" w:rsidR="001E2116" w:rsidRPr="00CD2BAA" w:rsidRDefault="0085687C" w:rsidP="00CD2BAA">
      <w:r>
        <w:rPr>
          <w:noProof/>
        </w:rPr>
        <w:drawing>
          <wp:inline distT="0" distB="0" distL="0" distR="0" wp14:anchorId="00F663A3" wp14:editId="34CF33C1">
            <wp:extent cx="6400800" cy="27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71B" w14:textId="2D784FC9" w:rsidR="00AE686C" w:rsidRDefault="00AE686C" w:rsidP="00AE68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SMALLER number?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-∞</m:t>
        </m:r>
      </m:oMath>
    </w:p>
    <w:p w14:paraId="495BAEA0" w14:textId="4299B7A7" w:rsidR="00AE686C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it INCLUDED or EXCLUDED?</w:t>
      </w:r>
      <w:r>
        <w:rPr>
          <w:sz w:val="28"/>
          <w:szCs w:val="28"/>
        </w:rPr>
        <w:tab/>
        <w:t>EXCLUDED</w:t>
      </w:r>
    </w:p>
    <w:p w14:paraId="5D470578" w14:textId="5EDE84EF" w:rsidR="00AE686C" w:rsidRPr="0085687C" w:rsidRDefault="00AE686C" w:rsidP="0085687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do you know?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5687C">
        <w:rPr>
          <w:rFonts w:eastAsiaTheme="minorEastAsia"/>
          <w:sz w:val="28"/>
          <w:szCs w:val="28"/>
        </w:rPr>
        <w:t>Infinity goes on forever</w:t>
      </w:r>
    </w:p>
    <w:p w14:paraId="08A9A22A" w14:textId="208351B7" w:rsidR="00AE686C" w:rsidRPr="00870032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  <w:t>PARENTHESIS</w:t>
      </w:r>
    </w:p>
    <w:p w14:paraId="6EBEE95D" w14:textId="77777777" w:rsidR="00AE686C" w:rsidRPr="00714079" w:rsidRDefault="00AE686C" w:rsidP="00AE686C">
      <w:pPr>
        <w:pStyle w:val="ListParagraph"/>
        <w:ind w:left="2520"/>
        <w:rPr>
          <w:sz w:val="28"/>
          <w:szCs w:val="28"/>
        </w:rPr>
      </w:pPr>
    </w:p>
    <w:p w14:paraId="2D0B9943" w14:textId="6C25A943" w:rsidR="00AE686C" w:rsidRPr="00714079" w:rsidRDefault="00AE686C" w:rsidP="00AE68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What is the LARGER number?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</m:oMath>
    </w:p>
    <w:p w14:paraId="31035836" w14:textId="77777777" w:rsidR="00AE686C" w:rsidRPr="00714079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Is it INCLUDED or EXCLUDED?</w:t>
      </w:r>
      <w:r>
        <w:rPr>
          <w:rFonts w:eastAsiaTheme="minorEastAsia"/>
          <w:sz w:val="28"/>
          <w:szCs w:val="28"/>
        </w:rPr>
        <w:tab/>
        <w:t>EXCLUDED</w:t>
      </w:r>
    </w:p>
    <w:p w14:paraId="685BE449" w14:textId="385BAD4E" w:rsidR="00AE686C" w:rsidRPr="00870032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do you know?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85687C">
        <w:rPr>
          <w:rFonts w:eastAsiaTheme="minorEastAsia"/>
          <w:sz w:val="28"/>
          <w:szCs w:val="28"/>
        </w:rPr>
        <w:t>Symbol is &lt;</w:t>
      </w:r>
      <w:r w:rsidR="0085687C">
        <w:rPr>
          <w:rFonts w:eastAsiaTheme="minorEastAsia"/>
          <w:sz w:val="28"/>
          <w:szCs w:val="28"/>
        </w:rPr>
        <w:tab/>
        <w:t>(missing equals sign)</w:t>
      </w:r>
    </w:p>
    <w:p w14:paraId="2851A81A" w14:textId="77777777" w:rsidR="00AE686C" w:rsidRPr="00056DEE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  <w:t>PARENTHESIS</w:t>
      </w:r>
    </w:p>
    <w:p w14:paraId="5FAAB048" w14:textId="77777777" w:rsidR="00AE686C" w:rsidRPr="00035ACD" w:rsidRDefault="00AE686C" w:rsidP="00AE686C">
      <w:pPr>
        <w:numPr>
          <w:ilvl w:val="2"/>
          <w:numId w:val="1"/>
        </w:numPr>
        <w:ind w:left="360" w:right="-90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Interval notation is always done as:  </w:t>
      </w:r>
      <w:r w:rsidRPr="001A517F">
        <w:rPr>
          <w:b/>
          <w:bCs/>
          <w:sz w:val="32"/>
          <w:szCs w:val="32"/>
        </w:rPr>
        <w:t xml:space="preserve">[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(  smaller number</w:t>
      </w:r>
      <w:r>
        <w:rPr>
          <w:b/>
          <w:bCs/>
          <w:sz w:val="32"/>
          <w:szCs w:val="32"/>
        </w:rPr>
        <w:t xml:space="preserve"> </w:t>
      </w:r>
      <w:r w:rsidRPr="001A517F">
        <w:rPr>
          <w:b/>
          <w:bCs/>
          <w:sz w:val="32"/>
          <w:szCs w:val="32"/>
        </w:rPr>
        <w:t xml:space="preserve">, larger number  )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]</w:t>
      </w:r>
    </w:p>
    <w:p w14:paraId="323994E5" w14:textId="77777777" w:rsidR="00AE686C" w:rsidRPr="00035ACD" w:rsidRDefault="00AE686C" w:rsidP="00AE686C">
      <w:pPr>
        <w:ind w:left="1440"/>
        <w:contextualSpacing/>
        <w:rPr>
          <w:sz w:val="28"/>
          <w:szCs w:val="28"/>
        </w:rPr>
      </w:pPr>
    </w:p>
    <w:p w14:paraId="6611EDC1" w14:textId="3A486B9A" w:rsidR="00AE686C" w:rsidRDefault="00AE686C" w:rsidP="00AE686C">
      <w:pPr>
        <w:ind w:left="144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Given the set-builder notation, </w:t>
      </w:r>
      <m:oMath>
        <m:r>
          <w:rPr>
            <w:rFonts w:ascii="Cambria Math" w:hAnsi="Cambria Math"/>
            <w:sz w:val="28"/>
            <w:szCs w:val="28"/>
          </w:rPr>
          <m:t>{x|x&lt;5}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58DAF9C7" w14:textId="77777777" w:rsidR="00AE686C" w:rsidRDefault="00AE686C" w:rsidP="00AE686C">
      <w:pPr>
        <w:ind w:left="1440"/>
        <w:contextualSpacing/>
        <w:rPr>
          <w:sz w:val="28"/>
          <w:szCs w:val="28"/>
        </w:rPr>
      </w:pPr>
    </w:p>
    <w:p w14:paraId="63AD1A03" w14:textId="1495D2C4" w:rsidR="00AE686C" w:rsidRDefault="00AE686C" w:rsidP="00AE686C">
      <w:pPr>
        <w:ind w:left="1440"/>
        <w:contextualSpacing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In interval notation: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(-∞,5)</m:t>
        </m:r>
      </m:oMath>
    </w:p>
    <w:p w14:paraId="56C7AF5E" w14:textId="711A6BC9" w:rsidR="00CD2BAA" w:rsidRDefault="00CD2BAA" w:rsidP="00CD2BAA">
      <w:pPr>
        <w:ind w:left="360"/>
        <w:contextualSpacing/>
        <w:rPr>
          <w:sz w:val="28"/>
          <w:szCs w:val="28"/>
        </w:rPr>
      </w:pPr>
    </w:p>
    <w:p w14:paraId="1DA5F41C" w14:textId="029293D8" w:rsidR="00F21EE8" w:rsidRDefault="00F21EE8" w:rsidP="00CD2BAA">
      <w:pPr>
        <w:ind w:left="360"/>
        <w:contextualSpacing/>
        <w:rPr>
          <w:sz w:val="28"/>
          <w:szCs w:val="28"/>
        </w:rPr>
      </w:pPr>
    </w:p>
    <w:p w14:paraId="4C3E6563" w14:textId="10C46F58" w:rsidR="00F21EE8" w:rsidRDefault="00F21EE8" w:rsidP="00CD2BAA">
      <w:pPr>
        <w:ind w:left="360"/>
        <w:contextualSpacing/>
        <w:rPr>
          <w:sz w:val="28"/>
          <w:szCs w:val="28"/>
        </w:rPr>
      </w:pPr>
    </w:p>
    <w:p w14:paraId="5AF04E6C" w14:textId="77777777" w:rsidR="00F21EE8" w:rsidRDefault="00F21EE8" w:rsidP="00CD2BAA">
      <w:pPr>
        <w:ind w:left="360"/>
        <w:contextualSpacing/>
        <w:rPr>
          <w:sz w:val="28"/>
          <w:szCs w:val="28"/>
        </w:rPr>
      </w:pPr>
    </w:p>
    <w:p w14:paraId="21B0C5FF" w14:textId="07858833" w:rsidR="0094302F" w:rsidRDefault="0094302F" w:rsidP="00C962B6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EXAMPLE:</w:t>
      </w:r>
      <w:r>
        <w:rPr>
          <w:sz w:val="28"/>
          <w:szCs w:val="28"/>
        </w:rPr>
        <w:t xml:space="preserve"> Write the interval notation for the graph.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[*Beecher JIT.6.8]</w:t>
      </w:r>
    </w:p>
    <w:p w14:paraId="419A0553" w14:textId="7CD815F2" w:rsidR="0094302F" w:rsidRDefault="0094302F" w:rsidP="0094302F">
      <w:pPr>
        <w:ind w:left="-180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69BD8FA0" wp14:editId="0739E02E">
            <wp:extent cx="6400800" cy="304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E964" w14:textId="3CC377A3" w:rsidR="0094302F" w:rsidRDefault="0094302F" w:rsidP="0094302F">
      <w:pPr>
        <w:ind w:left="-180"/>
        <w:contextualSpacing/>
        <w:rPr>
          <w:sz w:val="28"/>
          <w:szCs w:val="28"/>
        </w:rPr>
      </w:pPr>
      <w:r>
        <w:rPr>
          <w:sz w:val="28"/>
          <w:szCs w:val="28"/>
        </w:rPr>
        <w:t>[SOLUTION]</w:t>
      </w:r>
    </w:p>
    <w:p w14:paraId="37714A8E" w14:textId="44709B59" w:rsidR="0094302F" w:rsidRDefault="0094302F" w:rsidP="0094302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SMALLER number?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-3</m:t>
        </m:r>
      </m:oMath>
    </w:p>
    <w:p w14:paraId="1045EF89" w14:textId="6B0BED1E" w:rsidR="0094302F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it INCLUDED or EXCLUDED?</w:t>
      </w:r>
      <w:r>
        <w:rPr>
          <w:sz w:val="28"/>
          <w:szCs w:val="28"/>
        </w:rPr>
        <w:tab/>
        <w:t>INCLUDED</w:t>
      </w:r>
    </w:p>
    <w:p w14:paraId="66031091" w14:textId="27DE458A" w:rsidR="0094302F" w:rsidRPr="0085687C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do you know?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C7524">
        <w:rPr>
          <w:rFonts w:eastAsiaTheme="minorEastAsia"/>
          <w:sz w:val="28"/>
          <w:szCs w:val="28"/>
        </w:rPr>
        <w:t>It</w:t>
      </w:r>
      <w:r>
        <w:rPr>
          <w:rFonts w:eastAsiaTheme="minorEastAsia"/>
          <w:sz w:val="28"/>
          <w:szCs w:val="28"/>
        </w:rPr>
        <w:t xml:space="preserve"> shows a BRACKET</w:t>
      </w:r>
    </w:p>
    <w:p w14:paraId="664711F2" w14:textId="77777777" w:rsidR="0094302F" w:rsidRPr="00714079" w:rsidRDefault="0094302F" w:rsidP="0094302F">
      <w:pPr>
        <w:pStyle w:val="ListParagraph"/>
        <w:ind w:left="2520"/>
        <w:rPr>
          <w:sz w:val="28"/>
          <w:szCs w:val="28"/>
        </w:rPr>
      </w:pPr>
    </w:p>
    <w:p w14:paraId="4F88711E" w14:textId="669F3E22" w:rsidR="0094302F" w:rsidRPr="00714079" w:rsidRDefault="0094302F" w:rsidP="0094302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What is the LARGER number?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+∞</m:t>
        </m:r>
      </m:oMath>
    </w:p>
    <w:p w14:paraId="40685D92" w14:textId="77777777" w:rsidR="0094302F" w:rsidRPr="00714079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Is it INCLUDED or EXCLUDED?</w:t>
      </w:r>
      <w:r>
        <w:rPr>
          <w:rFonts w:eastAsiaTheme="minorEastAsia"/>
          <w:sz w:val="28"/>
          <w:szCs w:val="28"/>
        </w:rPr>
        <w:tab/>
        <w:t>EXCLUDED</w:t>
      </w:r>
    </w:p>
    <w:p w14:paraId="7EDA836D" w14:textId="7824B4FE" w:rsidR="0094302F" w:rsidRPr="00870032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do you know?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Infinity goes on forever</w:t>
      </w:r>
    </w:p>
    <w:p w14:paraId="1FF0E130" w14:textId="77777777" w:rsidR="0094302F" w:rsidRPr="00056DEE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  <w:t>PARENTHESIS</w:t>
      </w:r>
    </w:p>
    <w:p w14:paraId="76FBBA30" w14:textId="77777777" w:rsidR="0094302F" w:rsidRPr="00035ACD" w:rsidRDefault="0094302F" w:rsidP="0094302F">
      <w:pPr>
        <w:numPr>
          <w:ilvl w:val="2"/>
          <w:numId w:val="1"/>
        </w:numPr>
        <w:ind w:left="360" w:right="-90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Interval notation is always done as:  </w:t>
      </w:r>
      <w:r w:rsidRPr="001A517F">
        <w:rPr>
          <w:b/>
          <w:bCs/>
          <w:sz w:val="32"/>
          <w:szCs w:val="32"/>
        </w:rPr>
        <w:t xml:space="preserve">[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(  smaller number</w:t>
      </w:r>
      <w:r>
        <w:rPr>
          <w:b/>
          <w:bCs/>
          <w:sz w:val="32"/>
          <w:szCs w:val="32"/>
        </w:rPr>
        <w:t xml:space="preserve"> </w:t>
      </w:r>
      <w:r w:rsidRPr="001A517F">
        <w:rPr>
          <w:b/>
          <w:bCs/>
          <w:sz w:val="32"/>
          <w:szCs w:val="32"/>
        </w:rPr>
        <w:t xml:space="preserve">, larger number  )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]</w:t>
      </w:r>
    </w:p>
    <w:p w14:paraId="3222B5C7" w14:textId="77777777" w:rsidR="0094302F" w:rsidRPr="00035ACD" w:rsidRDefault="0094302F" w:rsidP="0094302F">
      <w:pPr>
        <w:ind w:left="1440"/>
        <w:contextualSpacing/>
        <w:rPr>
          <w:sz w:val="28"/>
          <w:szCs w:val="28"/>
        </w:rPr>
      </w:pPr>
    </w:p>
    <w:p w14:paraId="64460C39" w14:textId="02F56F50" w:rsidR="0094302F" w:rsidRDefault="0094302F" w:rsidP="0094302F">
      <w:pPr>
        <w:ind w:left="1440"/>
        <w:contextualSpacing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In interval notation: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[-3,∞)</m:t>
        </m:r>
      </m:oMath>
    </w:p>
    <w:p w14:paraId="31D17D69" w14:textId="39883012" w:rsidR="0094302F" w:rsidRDefault="0094302F" w:rsidP="00060092">
      <w:pPr>
        <w:pBdr>
          <w:top w:val="single" w:sz="4" w:space="1" w:color="auto"/>
        </w:pBdr>
        <w:ind w:left="-180"/>
        <w:contextualSpacing/>
        <w:rPr>
          <w:sz w:val="28"/>
          <w:szCs w:val="28"/>
        </w:rPr>
      </w:pPr>
    </w:p>
    <w:p w14:paraId="38A8E5D3" w14:textId="77777777" w:rsidR="00060092" w:rsidRDefault="00060092" w:rsidP="00060092">
      <w:pPr>
        <w:pBdr>
          <w:top w:val="single" w:sz="4" w:space="1" w:color="auto"/>
        </w:pBdr>
        <w:ind w:left="-180"/>
        <w:contextualSpacing/>
        <w:rPr>
          <w:sz w:val="28"/>
          <w:szCs w:val="28"/>
        </w:rPr>
      </w:pPr>
    </w:p>
    <w:p w14:paraId="1EC90A37" w14:textId="45D553F4" w:rsidR="0094302F" w:rsidRDefault="0094302F" w:rsidP="0094302F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EXAMPLE:</w:t>
      </w:r>
      <w:r>
        <w:rPr>
          <w:sz w:val="28"/>
          <w:szCs w:val="28"/>
        </w:rPr>
        <w:t xml:space="preserve"> Write the interval notation for the graph.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[*Beecher </w:t>
      </w:r>
      <w:r w:rsidR="00060092">
        <w:rPr>
          <w:sz w:val="28"/>
          <w:szCs w:val="28"/>
        </w:rPr>
        <w:t>JIT.6.10</w:t>
      </w:r>
      <w:r>
        <w:rPr>
          <w:sz w:val="28"/>
          <w:szCs w:val="28"/>
        </w:rPr>
        <w:t>]</w:t>
      </w:r>
    </w:p>
    <w:p w14:paraId="219994A8" w14:textId="0F0A80ED" w:rsidR="0094302F" w:rsidRDefault="00060092" w:rsidP="0094302F">
      <w:pPr>
        <w:ind w:left="-180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61452D19" wp14:editId="33586256">
            <wp:extent cx="6400800" cy="26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F1C" w14:textId="77777777" w:rsidR="0094302F" w:rsidRDefault="0094302F" w:rsidP="0094302F">
      <w:pPr>
        <w:ind w:left="-180"/>
        <w:contextualSpacing/>
        <w:rPr>
          <w:sz w:val="28"/>
          <w:szCs w:val="28"/>
        </w:rPr>
      </w:pPr>
      <w:r>
        <w:rPr>
          <w:sz w:val="28"/>
          <w:szCs w:val="28"/>
        </w:rPr>
        <w:t>[SOLUTION]</w:t>
      </w:r>
    </w:p>
    <w:p w14:paraId="4AF852FD" w14:textId="2930EB2E" w:rsidR="0094302F" w:rsidRDefault="0094302F" w:rsidP="0094302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SMALLER number?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-∞</m:t>
        </m:r>
      </m:oMath>
    </w:p>
    <w:p w14:paraId="33948821" w14:textId="10D115CC" w:rsidR="0094302F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it INCLUDED or EXCLUDED?</w:t>
      </w:r>
      <w:r>
        <w:rPr>
          <w:sz w:val="28"/>
          <w:szCs w:val="28"/>
        </w:rPr>
        <w:tab/>
      </w:r>
      <w:r w:rsidR="00060092">
        <w:rPr>
          <w:sz w:val="28"/>
          <w:szCs w:val="28"/>
        </w:rPr>
        <w:t>EXCLUDED</w:t>
      </w:r>
    </w:p>
    <w:p w14:paraId="64373A1F" w14:textId="330E21F1" w:rsidR="0094302F" w:rsidRPr="0085687C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do you know?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0092">
        <w:rPr>
          <w:rFonts w:eastAsiaTheme="minorEastAsia"/>
          <w:sz w:val="28"/>
          <w:szCs w:val="28"/>
        </w:rPr>
        <w:t>Infinity goes on forever</w:t>
      </w:r>
    </w:p>
    <w:p w14:paraId="35BD92D3" w14:textId="77777777" w:rsidR="0094302F" w:rsidRPr="00714079" w:rsidRDefault="0094302F" w:rsidP="0094302F">
      <w:pPr>
        <w:pStyle w:val="ListParagraph"/>
        <w:ind w:left="2520"/>
        <w:rPr>
          <w:sz w:val="28"/>
          <w:szCs w:val="28"/>
        </w:rPr>
      </w:pPr>
    </w:p>
    <w:p w14:paraId="44B68125" w14:textId="57703B7D" w:rsidR="0094302F" w:rsidRPr="00714079" w:rsidRDefault="0094302F" w:rsidP="0094302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What is the LARGER number?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14:paraId="28852FC6" w14:textId="77777777" w:rsidR="0094302F" w:rsidRPr="00714079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Is it INCLUDED or EXCLUDED?</w:t>
      </w:r>
      <w:r>
        <w:rPr>
          <w:rFonts w:eastAsiaTheme="minorEastAsia"/>
          <w:sz w:val="28"/>
          <w:szCs w:val="28"/>
        </w:rPr>
        <w:tab/>
        <w:t>EXCLUDED</w:t>
      </w:r>
    </w:p>
    <w:p w14:paraId="188695C6" w14:textId="70FC47EA" w:rsidR="0094302F" w:rsidRPr="00870032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do you know?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060092">
        <w:rPr>
          <w:rFonts w:eastAsiaTheme="minorEastAsia"/>
          <w:sz w:val="28"/>
          <w:szCs w:val="28"/>
        </w:rPr>
        <w:t>It shows a PARETHESIS</w:t>
      </w:r>
    </w:p>
    <w:p w14:paraId="0F4664ED" w14:textId="77777777" w:rsidR="0094302F" w:rsidRPr="00035ACD" w:rsidRDefault="0094302F" w:rsidP="0094302F">
      <w:pPr>
        <w:numPr>
          <w:ilvl w:val="2"/>
          <w:numId w:val="1"/>
        </w:numPr>
        <w:ind w:left="360" w:right="-90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Interval notation is always done as:  </w:t>
      </w:r>
      <w:r w:rsidRPr="001A517F">
        <w:rPr>
          <w:b/>
          <w:bCs/>
          <w:sz w:val="32"/>
          <w:szCs w:val="32"/>
        </w:rPr>
        <w:t xml:space="preserve">[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(  smaller number</w:t>
      </w:r>
      <w:r>
        <w:rPr>
          <w:b/>
          <w:bCs/>
          <w:sz w:val="32"/>
          <w:szCs w:val="32"/>
        </w:rPr>
        <w:t xml:space="preserve"> </w:t>
      </w:r>
      <w:r w:rsidRPr="001A517F">
        <w:rPr>
          <w:b/>
          <w:bCs/>
          <w:sz w:val="32"/>
          <w:szCs w:val="32"/>
        </w:rPr>
        <w:t xml:space="preserve">, larger number  )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]</w:t>
      </w:r>
    </w:p>
    <w:p w14:paraId="1A9A976A" w14:textId="77777777" w:rsidR="0094302F" w:rsidRPr="00035ACD" w:rsidRDefault="0094302F" w:rsidP="0094302F">
      <w:pPr>
        <w:ind w:left="1440"/>
        <w:contextualSpacing/>
        <w:rPr>
          <w:sz w:val="28"/>
          <w:szCs w:val="28"/>
        </w:rPr>
      </w:pPr>
    </w:p>
    <w:p w14:paraId="37AF83A4" w14:textId="45CA5ACE" w:rsidR="0094302F" w:rsidRDefault="0094302F" w:rsidP="0094302F">
      <w:pPr>
        <w:ind w:left="1440"/>
        <w:contextualSpacing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In interval notation: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∞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,4)</m:t>
        </m:r>
      </m:oMath>
    </w:p>
    <w:p w14:paraId="32905D97" w14:textId="77777777" w:rsidR="0094302F" w:rsidRDefault="0094302F" w:rsidP="0094302F">
      <w:pPr>
        <w:ind w:left="-180"/>
        <w:contextualSpacing/>
        <w:rPr>
          <w:sz w:val="28"/>
          <w:szCs w:val="28"/>
        </w:rPr>
      </w:pPr>
    </w:p>
    <w:p w14:paraId="7B209ED1" w14:textId="234F8DB2" w:rsidR="0094302F" w:rsidRDefault="0094302F" w:rsidP="0094302F">
      <w:pPr>
        <w:ind w:left="-180"/>
        <w:contextualSpacing/>
        <w:rPr>
          <w:sz w:val="28"/>
          <w:szCs w:val="28"/>
        </w:rPr>
      </w:pPr>
    </w:p>
    <w:p w14:paraId="3DFBA953" w14:textId="0A6F6CA6" w:rsidR="0094302F" w:rsidRDefault="00060092" w:rsidP="0094302F">
      <w:pPr>
        <w:ind w:left="-180"/>
        <w:contextualSpacing/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p w14:paraId="07059A06" w14:textId="0031D78F" w:rsidR="00035ACD" w:rsidRPr="00035ACD" w:rsidRDefault="00714079" w:rsidP="00C962B6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035ACD" w:rsidRPr="00035ACD">
        <w:rPr>
          <w:b/>
          <w:sz w:val="28"/>
          <w:szCs w:val="28"/>
        </w:rPr>
        <w:t>:</w:t>
      </w:r>
      <w:r w:rsidR="00035ACD" w:rsidRPr="00035ACD">
        <w:rPr>
          <w:sz w:val="28"/>
          <w:szCs w:val="28"/>
        </w:rPr>
        <w:t xml:space="preserve">  Write the ineq</w:t>
      </w:r>
      <w:r w:rsidR="00056DEE">
        <w:rPr>
          <w:sz w:val="28"/>
          <w:szCs w:val="28"/>
        </w:rPr>
        <w:t xml:space="preserve">uality in interval notation.  </w:t>
      </w:r>
      <m:oMath>
        <m:r>
          <w:rPr>
            <w:rFonts w:ascii="Cambria Math" w:hAnsi="Cambria Math"/>
            <w:sz w:val="28"/>
            <w:szCs w:val="28"/>
          </w:rPr>
          <m:t>{x|-3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x}</m:t>
        </m:r>
      </m:oMath>
      <w:r w:rsidR="00035ACD" w:rsidRPr="00035ACD">
        <w:rPr>
          <w:sz w:val="28"/>
          <w:szCs w:val="28"/>
        </w:rPr>
        <w:tab/>
      </w:r>
      <w:r w:rsidR="00035ACD" w:rsidRPr="00035ACD">
        <w:rPr>
          <w:sz w:val="28"/>
          <w:szCs w:val="28"/>
        </w:rPr>
        <w:tab/>
        <w:t>[1.3.5]</w:t>
      </w:r>
    </w:p>
    <w:p w14:paraId="7CF29C70" w14:textId="77777777" w:rsidR="00035ACD" w:rsidRPr="00035ACD" w:rsidRDefault="00035ACD" w:rsidP="00035ACD">
      <w:pPr>
        <w:ind w:left="720"/>
        <w:contextualSpacing/>
        <w:rPr>
          <w:sz w:val="28"/>
          <w:szCs w:val="28"/>
        </w:rPr>
      </w:pPr>
    </w:p>
    <w:p w14:paraId="5FFBECFA" w14:textId="77777777" w:rsidR="00056DEE" w:rsidRDefault="00035ACD" w:rsidP="00056DEE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The expression there at the end is read as: </w:t>
      </w:r>
    </w:p>
    <w:p w14:paraId="026860BD" w14:textId="667D52E6" w:rsidR="00035ACD" w:rsidRDefault="00035ACD" w:rsidP="00056DEE">
      <w:pPr>
        <w:ind w:firstLine="108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“The set of all values </w:t>
      </w:r>
      <w:r w:rsidRPr="00035ACD">
        <w:rPr>
          <w:i/>
          <w:sz w:val="28"/>
          <w:szCs w:val="28"/>
        </w:rPr>
        <w:t>x</w:t>
      </w:r>
      <w:r w:rsidRPr="00035ACD">
        <w:rPr>
          <w:sz w:val="28"/>
          <w:szCs w:val="28"/>
        </w:rPr>
        <w:t xml:space="preserve">, such that negative 3 is less than or equal to </w:t>
      </w:r>
      <w:r w:rsidRPr="00035ACD">
        <w:rPr>
          <w:i/>
          <w:sz w:val="28"/>
          <w:szCs w:val="28"/>
        </w:rPr>
        <w:t>x</w:t>
      </w:r>
      <w:r w:rsidRPr="00035ACD">
        <w:rPr>
          <w:sz w:val="28"/>
          <w:szCs w:val="28"/>
        </w:rPr>
        <w:t>.”</w:t>
      </w:r>
    </w:p>
    <w:p w14:paraId="70E23C49" w14:textId="77777777" w:rsidR="00056DEE" w:rsidRPr="00035ACD" w:rsidRDefault="00056DEE" w:rsidP="00056DEE">
      <w:pPr>
        <w:ind w:firstLine="1080"/>
        <w:contextualSpacing/>
        <w:rPr>
          <w:sz w:val="28"/>
          <w:szCs w:val="28"/>
        </w:rPr>
      </w:pPr>
    </w:p>
    <w:p w14:paraId="7953E36F" w14:textId="106AE003" w:rsidR="00035ACD" w:rsidRDefault="00035ACD" w:rsidP="00056DEE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Tha</w:t>
      </w:r>
      <w:r w:rsidR="00056DEE">
        <w:rPr>
          <w:sz w:val="28"/>
          <w:szCs w:val="28"/>
        </w:rPr>
        <w:t xml:space="preserve">t expression </w:t>
      </w:r>
      <m:oMath>
        <m:r>
          <w:rPr>
            <w:rFonts w:ascii="Cambria Math" w:hAnsi="Cambria Math"/>
            <w:sz w:val="28"/>
            <w:szCs w:val="28"/>
          </w:rPr>
          <m:t>{x|-3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x}</m:t>
        </m:r>
      </m:oMath>
      <w:r w:rsidRPr="00035ACD">
        <w:rPr>
          <w:sz w:val="28"/>
          <w:szCs w:val="28"/>
        </w:rPr>
        <w:t xml:space="preserve"> is written in </w:t>
      </w:r>
      <w:r w:rsidRPr="00035ACD">
        <w:rPr>
          <w:b/>
          <w:sz w:val="28"/>
          <w:szCs w:val="28"/>
        </w:rPr>
        <w:t>set-builder notation</w:t>
      </w:r>
      <w:r w:rsidRPr="00035ACD">
        <w:rPr>
          <w:sz w:val="28"/>
          <w:szCs w:val="28"/>
        </w:rPr>
        <w:t>.</w:t>
      </w:r>
    </w:p>
    <w:p w14:paraId="4A27145C" w14:textId="77777777" w:rsidR="00056DEE" w:rsidRPr="00035ACD" w:rsidRDefault="00056DEE" w:rsidP="00056DEE">
      <w:pPr>
        <w:contextualSpacing/>
        <w:rPr>
          <w:sz w:val="28"/>
          <w:szCs w:val="28"/>
        </w:rPr>
      </w:pPr>
    </w:p>
    <w:p w14:paraId="2249230C" w14:textId="251013CB" w:rsidR="00035ACD" w:rsidRDefault="00035ACD" w:rsidP="00056DEE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For ease of use, you can IGNORE the brackets and the initial “</w:t>
      </w:r>
      <m:oMath>
        <m:r>
          <w:rPr>
            <w:rFonts w:ascii="Cambria Math" w:hAnsi="Cambria Math"/>
            <w:sz w:val="28"/>
            <w:szCs w:val="28"/>
          </w:rPr>
          <m:t>x|</m:t>
        </m:r>
      </m:oMath>
      <w:r w:rsidRPr="00035ACD">
        <w:rPr>
          <w:sz w:val="28"/>
          <w:szCs w:val="28"/>
        </w:rPr>
        <w:t>” part.</w:t>
      </w:r>
    </w:p>
    <w:p w14:paraId="2E9F3AE5" w14:textId="77777777" w:rsidR="00056DEE" w:rsidRPr="00035ACD" w:rsidRDefault="00056DEE" w:rsidP="00056DEE">
      <w:pPr>
        <w:contextualSpacing/>
        <w:rPr>
          <w:sz w:val="28"/>
          <w:szCs w:val="28"/>
        </w:rPr>
      </w:pPr>
    </w:p>
    <w:p w14:paraId="6AD2485E" w14:textId="6B3E16F9" w:rsidR="00035ACD" w:rsidRDefault="00035ACD" w:rsidP="00056DEE">
      <w:pPr>
        <w:contextualSpacing/>
        <w:rPr>
          <w:i/>
          <w:sz w:val="28"/>
          <w:szCs w:val="28"/>
        </w:rPr>
      </w:pPr>
      <w:r w:rsidRPr="00035ACD">
        <w:rPr>
          <w:sz w:val="28"/>
          <w:szCs w:val="28"/>
        </w:rPr>
        <w:t>Focus j</w:t>
      </w:r>
      <w:r w:rsidR="00056DEE">
        <w:rPr>
          <w:sz w:val="28"/>
          <w:szCs w:val="28"/>
        </w:rPr>
        <w:t xml:space="preserve">ust on the INEQUALITY part:  </w:t>
      </w:r>
      <m:oMath>
        <m:r>
          <w:rPr>
            <w:rFonts w:ascii="Cambria Math" w:hAnsi="Cambria Math"/>
            <w:sz w:val="28"/>
            <w:szCs w:val="28"/>
          </w:rPr>
          <m:t>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14:paraId="75F9DE82" w14:textId="77777777" w:rsidR="00056DEE" w:rsidRPr="00035ACD" w:rsidRDefault="00056DEE" w:rsidP="00056DEE">
      <w:pPr>
        <w:contextualSpacing/>
        <w:rPr>
          <w:sz w:val="28"/>
          <w:szCs w:val="28"/>
        </w:rPr>
      </w:pPr>
    </w:p>
    <w:p w14:paraId="202F2327" w14:textId="271236D2" w:rsidR="00035ACD" w:rsidRPr="00056DEE" w:rsidRDefault="00035ACD" w:rsidP="00056D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DEE">
        <w:rPr>
          <w:sz w:val="28"/>
          <w:szCs w:val="28"/>
        </w:rPr>
        <w:t xml:space="preserve">Ensure the variable is on the </w:t>
      </w:r>
      <w:r w:rsidRPr="00056DEE">
        <w:rPr>
          <w:b/>
          <w:sz w:val="28"/>
          <w:szCs w:val="28"/>
        </w:rPr>
        <w:t>LEFT</w:t>
      </w:r>
      <w:r w:rsidRPr="00056DEE">
        <w:rPr>
          <w:sz w:val="28"/>
          <w:szCs w:val="28"/>
        </w:rPr>
        <w:t xml:space="preserve"> of the symbol</w:t>
      </w:r>
      <w:r w:rsidR="0074315D">
        <w:rPr>
          <w:sz w:val="28"/>
          <w:szCs w:val="28"/>
        </w:rPr>
        <w:t xml:space="preserve"> (it’s NOT)</w:t>
      </w:r>
      <w:r w:rsidRPr="00056DEE">
        <w:rPr>
          <w:sz w:val="28"/>
          <w:szCs w:val="28"/>
        </w:rPr>
        <w:t>.</w:t>
      </w:r>
      <w:r w:rsidR="0074315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14:paraId="4B646350" w14:textId="6F98AF7B" w:rsidR="00035ACD" w:rsidRPr="0074315D" w:rsidRDefault="00035ACD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056DEE">
        <w:rPr>
          <w:sz w:val="28"/>
          <w:szCs w:val="28"/>
        </w:rPr>
        <w:t xml:space="preserve">If it isn’t, you need to </w:t>
      </w:r>
      <w:r w:rsidRPr="002F7E16">
        <w:rPr>
          <w:b/>
          <w:color w:val="C00000"/>
          <w:sz w:val="28"/>
          <w:szCs w:val="28"/>
          <w:highlight w:val="yellow"/>
        </w:rPr>
        <w:t>REVERSE</w:t>
      </w:r>
      <w:r w:rsidRPr="002F7E16">
        <w:rPr>
          <w:color w:val="C00000"/>
          <w:sz w:val="28"/>
          <w:szCs w:val="28"/>
          <w:highlight w:val="yellow"/>
        </w:rPr>
        <w:t xml:space="preserve"> the inequality</w:t>
      </w:r>
      <w:r w:rsidRPr="00056DEE">
        <w:rPr>
          <w:sz w:val="28"/>
          <w:szCs w:val="28"/>
        </w:rPr>
        <w:t xml:space="preserve">: 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-3</m:t>
        </m:r>
      </m:oMath>
    </w:p>
    <w:p w14:paraId="4F90EF74" w14:textId="1E103505" w:rsidR="0074315D" w:rsidRPr="00056DEE" w:rsidRDefault="0074315D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Keep the “nose” of the inequality pointed to the same object.</w:t>
      </w:r>
    </w:p>
    <w:p w14:paraId="047D0C00" w14:textId="0F9DFD8B" w:rsidR="00056DEE" w:rsidRPr="00056DEE" w:rsidRDefault="00056DEE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By far the </w:t>
      </w:r>
      <w:r w:rsidRPr="002F7E16">
        <w:rPr>
          <w:rFonts w:eastAsiaTheme="minorEastAsia"/>
          <w:b/>
          <w:color w:val="0070C0"/>
          <w:sz w:val="28"/>
          <w:szCs w:val="28"/>
        </w:rPr>
        <w:t xml:space="preserve">most common error students make – </w:t>
      </w:r>
      <w:r w:rsidRPr="002F7E16">
        <w:rPr>
          <w:rFonts w:eastAsiaTheme="minorEastAsia"/>
          <w:b/>
          <w:color w:val="0070C0"/>
          <w:sz w:val="28"/>
          <w:szCs w:val="28"/>
          <w:highlight w:val="cyan"/>
        </w:rPr>
        <w:t>forgetting to reverse it</w:t>
      </w:r>
      <w:r>
        <w:rPr>
          <w:rFonts w:eastAsiaTheme="minorEastAsia"/>
          <w:sz w:val="28"/>
          <w:szCs w:val="28"/>
        </w:rPr>
        <w:t>.</w:t>
      </w:r>
    </w:p>
    <w:p w14:paraId="6542CD3A" w14:textId="727847F0" w:rsidR="00035ACD" w:rsidRPr="00056DEE" w:rsidRDefault="00056DEE" w:rsidP="00056DEE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-3</m:t>
        </m:r>
      </m:oMath>
      <w:r w:rsidR="00035ACD" w:rsidRPr="00056DEE">
        <w:rPr>
          <w:sz w:val="28"/>
          <w:szCs w:val="28"/>
        </w:rPr>
        <w:t xml:space="preserve"> is read as “</w:t>
      </w:r>
      <w:r w:rsidR="00035ACD" w:rsidRPr="00056DEE">
        <w:rPr>
          <w:i/>
          <w:sz w:val="28"/>
          <w:szCs w:val="28"/>
        </w:rPr>
        <w:t>x</w:t>
      </w:r>
      <w:r w:rsidR="00035ACD" w:rsidRPr="00056DEE">
        <w:rPr>
          <w:sz w:val="28"/>
          <w:szCs w:val="28"/>
        </w:rPr>
        <w:t xml:space="preserve"> is greater than or equal to negative 3”</w:t>
      </w:r>
    </w:p>
    <w:p w14:paraId="4EC809C1" w14:textId="77777777" w:rsidR="00035ACD" w:rsidRPr="00056DEE" w:rsidRDefault="00035ACD" w:rsidP="00056D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DEE">
        <w:rPr>
          <w:sz w:val="28"/>
          <w:szCs w:val="28"/>
        </w:rPr>
        <w:t xml:space="preserve">First, look at the </w:t>
      </w:r>
      <w:r w:rsidRPr="00056DEE">
        <w:rPr>
          <w:b/>
          <w:sz w:val="28"/>
          <w:szCs w:val="28"/>
        </w:rPr>
        <w:t>graph</w:t>
      </w:r>
      <w:r w:rsidRPr="00056DEE">
        <w:rPr>
          <w:sz w:val="28"/>
          <w:szCs w:val="28"/>
        </w:rPr>
        <w:t xml:space="preserve"> of this inequality:</w:t>
      </w:r>
    </w:p>
    <w:p w14:paraId="6B2B093A" w14:textId="7E0F585E" w:rsidR="00035ACD" w:rsidRPr="00035ACD" w:rsidRDefault="0042506F" w:rsidP="00035ACD">
      <w:pPr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2DBE1146" wp14:editId="135BFB48">
            <wp:extent cx="6400800" cy="36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749" w14:textId="106B914C" w:rsidR="00035ACD" w:rsidRPr="00035ACD" w:rsidRDefault="00035ACD" w:rsidP="00035ACD">
      <w:pPr>
        <w:ind w:left="630"/>
        <w:contextualSpacing/>
        <w:rPr>
          <w:sz w:val="28"/>
          <w:szCs w:val="28"/>
        </w:rPr>
      </w:pPr>
    </w:p>
    <w:p w14:paraId="00333701" w14:textId="43964D71" w:rsidR="00035ACD" w:rsidRDefault="00714079" w:rsidP="00056D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</w:t>
      </w:r>
      <w:r w:rsidR="00056DEE">
        <w:rPr>
          <w:sz w:val="28"/>
          <w:szCs w:val="28"/>
        </w:rPr>
        <w:t>SMALLER number?</w:t>
      </w:r>
      <w:r w:rsidR="00056D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56DEE">
        <w:rPr>
          <w:sz w:val="28"/>
          <w:szCs w:val="28"/>
        </w:rPr>
        <w:t>– 3</w:t>
      </w:r>
    </w:p>
    <w:p w14:paraId="23603BA4" w14:textId="774D76F9" w:rsidR="00056DEE" w:rsidRDefault="00056DEE" w:rsidP="00056DE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it INCLUDED or EXCLUDED?</w:t>
      </w:r>
      <w:r>
        <w:rPr>
          <w:sz w:val="28"/>
          <w:szCs w:val="28"/>
        </w:rPr>
        <w:tab/>
        <w:t>INCLUDED</w:t>
      </w:r>
    </w:p>
    <w:p w14:paraId="71DA2417" w14:textId="69208B7C" w:rsidR="00056DEE" w:rsidRPr="00870032" w:rsidRDefault="00056DEE" w:rsidP="00056DE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do you know?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Symbol is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eastAsiaTheme="minorEastAsia"/>
          <w:sz w:val="28"/>
          <w:szCs w:val="28"/>
        </w:rPr>
        <w:t xml:space="preserve"> which</w:t>
      </w:r>
      <w:r w:rsidR="00714079">
        <w:rPr>
          <w:rFonts w:eastAsiaTheme="minorEastAsia"/>
          <w:sz w:val="28"/>
          <w:szCs w:val="28"/>
        </w:rPr>
        <w:t xml:space="preserve"> has equals</w:t>
      </w:r>
    </w:p>
    <w:p w14:paraId="209413F4" w14:textId="12144B88" w:rsidR="00870032" w:rsidRPr="00870032" w:rsidRDefault="00870032" w:rsidP="00056DE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  <w:t>BRACKET</w:t>
      </w:r>
    </w:p>
    <w:p w14:paraId="2FA24E0A" w14:textId="77777777" w:rsidR="00870032" w:rsidRPr="00714079" w:rsidRDefault="00870032" w:rsidP="00870032">
      <w:pPr>
        <w:pStyle w:val="ListParagraph"/>
        <w:ind w:left="2520"/>
        <w:rPr>
          <w:sz w:val="28"/>
          <w:szCs w:val="28"/>
        </w:rPr>
      </w:pPr>
    </w:p>
    <w:p w14:paraId="62C2AF76" w14:textId="0C4EF588" w:rsidR="00714079" w:rsidRPr="00714079" w:rsidRDefault="00714079" w:rsidP="0071407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What is the LARGER number?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+∞</m:t>
        </m:r>
      </m:oMath>
    </w:p>
    <w:p w14:paraId="4C2E16A1" w14:textId="511782E7" w:rsidR="00714079" w:rsidRPr="00714079" w:rsidRDefault="00714079" w:rsidP="007140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Is it INCLUDED or EXCLUDED?</w:t>
      </w:r>
      <w:r>
        <w:rPr>
          <w:rFonts w:eastAsiaTheme="minorEastAsia"/>
          <w:sz w:val="28"/>
          <w:szCs w:val="28"/>
        </w:rPr>
        <w:tab/>
        <w:t>EXCLUDED</w:t>
      </w:r>
    </w:p>
    <w:p w14:paraId="0E05AFD0" w14:textId="0C05BB30" w:rsidR="00714079" w:rsidRPr="00870032" w:rsidRDefault="00714079" w:rsidP="007140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do you know?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Infinity goes on forever</w:t>
      </w:r>
    </w:p>
    <w:p w14:paraId="52EAEA8A" w14:textId="1CAAAD6D" w:rsidR="00870032" w:rsidRPr="00056DEE" w:rsidRDefault="00870032" w:rsidP="007140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  <w:t>PARENTHESIS</w:t>
      </w:r>
    </w:p>
    <w:p w14:paraId="639ABDCC" w14:textId="76018534" w:rsidR="007C76FF" w:rsidRPr="00035ACD" w:rsidRDefault="007C76FF" w:rsidP="001A517F">
      <w:pPr>
        <w:numPr>
          <w:ilvl w:val="2"/>
          <w:numId w:val="1"/>
        </w:numPr>
        <w:ind w:left="360" w:right="-900"/>
        <w:contextualSpacing/>
        <w:rPr>
          <w:sz w:val="28"/>
          <w:szCs w:val="28"/>
        </w:rPr>
      </w:pPr>
      <w:r>
        <w:rPr>
          <w:sz w:val="28"/>
          <w:szCs w:val="28"/>
        </w:rPr>
        <w:t>Interval notation is always done as</w:t>
      </w:r>
      <w:r w:rsidR="001A517F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1A517F">
        <w:rPr>
          <w:b/>
          <w:bCs/>
          <w:sz w:val="32"/>
          <w:szCs w:val="32"/>
        </w:rPr>
        <w:t xml:space="preserve">[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(  smaller number</w:t>
      </w:r>
      <w:r w:rsidR="001A517F">
        <w:rPr>
          <w:b/>
          <w:bCs/>
          <w:sz w:val="32"/>
          <w:szCs w:val="32"/>
        </w:rPr>
        <w:t xml:space="preserve"> </w:t>
      </w:r>
      <w:r w:rsidRPr="001A517F">
        <w:rPr>
          <w:b/>
          <w:bCs/>
          <w:sz w:val="32"/>
          <w:szCs w:val="32"/>
        </w:rPr>
        <w:t xml:space="preserve">, larger number  )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]</w:t>
      </w:r>
    </w:p>
    <w:p w14:paraId="7C07213D" w14:textId="77777777" w:rsidR="007C76FF" w:rsidRPr="00035ACD" w:rsidRDefault="007C76FF" w:rsidP="00035ACD">
      <w:pPr>
        <w:ind w:left="1440"/>
        <w:contextualSpacing/>
        <w:rPr>
          <w:sz w:val="28"/>
          <w:szCs w:val="28"/>
        </w:rPr>
      </w:pPr>
    </w:p>
    <w:p w14:paraId="0AD0CD5E" w14:textId="77777777" w:rsidR="00714079" w:rsidRDefault="00035ACD" w:rsidP="00714079">
      <w:pPr>
        <w:ind w:left="144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ANSWER: </w:t>
      </w:r>
      <w:r w:rsidR="00714079">
        <w:rPr>
          <w:sz w:val="28"/>
          <w:szCs w:val="28"/>
        </w:rPr>
        <w:t xml:space="preserve">Given the set-builder notation, </w:t>
      </w:r>
      <m:oMath>
        <m:r>
          <w:rPr>
            <w:rFonts w:ascii="Cambria Math" w:hAnsi="Cambria Math"/>
            <w:sz w:val="28"/>
            <w:szCs w:val="28"/>
          </w:rPr>
          <m:t>{x|-3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x}</m:t>
        </m:r>
      </m:oMath>
    </w:p>
    <w:p w14:paraId="7170E309" w14:textId="77777777" w:rsidR="00714079" w:rsidRDefault="00714079" w:rsidP="00714079">
      <w:pPr>
        <w:ind w:left="1440"/>
        <w:contextualSpacing/>
        <w:rPr>
          <w:sz w:val="28"/>
          <w:szCs w:val="28"/>
        </w:rPr>
      </w:pPr>
    </w:p>
    <w:p w14:paraId="47D1D7D6" w14:textId="461FB8DA" w:rsidR="00035ACD" w:rsidRDefault="00714079" w:rsidP="00714079">
      <w:pPr>
        <w:ind w:left="1440"/>
        <w:contextualSpacing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In interval notation: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[-3,∞)</m:t>
        </m:r>
      </m:oMath>
    </w:p>
    <w:p w14:paraId="5D583956" w14:textId="63FBEF96" w:rsidR="000545E1" w:rsidRPr="00C962B6" w:rsidRDefault="000545E1" w:rsidP="000545E1">
      <w:pPr>
        <w:pStyle w:val="Heading1"/>
        <w:numPr>
          <w:ilvl w:val="0"/>
          <w:numId w:val="5"/>
        </w:numPr>
        <w:ind w:left="360"/>
        <w:rPr>
          <w:b/>
          <w:noProof/>
        </w:rPr>
      </w:pPr>
      <w:r>
        <w:rPr>
          <w:b/>
          <w:noProof/>
        </w:rPr>
        <w:lastRenderedPageBreak/>
        <w:t>Compound</w:t>
      </w:r>
      <w:r w:rsidRPr="00C962B6">
        <w:rPr>
          <w:b/>
          <w:noProof/>
        </w:rPr>
        <w:t xml:space="preserve"> Inequalities</w:t>
      </w:r>
    </w:p>
    <w:p w14:paraId="09C2AB4E" w14:textId="4A874C39" w:rsidR="00B24DD9" w:rsidRPr="009324B2" w:rsidRDefault="000545E1" w:rsidP="000545E1">
      <w:pPr>
        <w:pStyle w:val="Heading2"/>
        <w:numPr>
          <w:ilvl w:val="0"/>
          <w:numId w:val="7"/>
        </w:numPr>
        <w:pBdr>
          <w:top w:val="single" w:sz="4" w:space="1" w:color="auto"/>
        </w:pBd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Open or </w:t>
      </w:r>
      <w:r w:rsidR="00B24DD9">
        <w:rPr>
          <w:b/>
          <w:noProof/>
          <w:sz w:val="28"/>
          <w:szCs w:val="28"/>
        </w:rPr>
        <w:t>Closed interval (in BETWEEN two endpoints – infinity is NOT involved)</w:t>
      </w:r>
    </w:p>
    <w:p w14:paraId="5D7AAB0C" w14:textId="323E50B8" w:rsidR="000545E1" w:rsidRPr="000545E1" w:rsidRDefault="000545E1" w:rsidP="000545E1">
      <w:pPr>
        <w:numPr>
          <w:ilvl w:val="0"/>
          <w:numId w:val="7"/>
        </w:numPr>
        <w:ind w:left="-18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Write the interval notation for the set </w:t>
      </w:r>
      <m:oMath>
        <m:r>
          <w:rPr>
            <w:rFonts w:ascii="Cambria Math" w:hAnsi="Cambria Math"/>
            <w:sz w:val="28"/>
            <w:szCs w:val="28"/>
          </w:rPr>
          <m:t>{x|-10</m:t>
        </m:r>
        <m:r>
          <w:rPr>
            <w:rFonts w:ascii="Cambria Math" w:hAnsi="Cambria Math" w:cstheme="minorHAnsi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x&lt;10</m:t>
        </m:r>
      </m:oMath>
      <w:r>
        <w:rPr>
          <w:rFonts w:eastAsiaTheme="minorEastAsia"/>
          <w:sz w:val="28"/>
          <w:szCs w:val="28"/>
        </w:rPr>
        <w:tab/>
      </w:r>
      <w:r w:rsidRPr="000545E1">
        <w:rPr>
          <w:sz w:val="20"/>
          <w:szCs w:val="20"/>
        </w:rPr>
        <w:t>[*Beecher JIT.6.6]</w:t>
      </w:r>
    </w:p>
    <w:p w14:paraId="064BF8C0" w14:textId="2BDD8FC3" w:rsidR="003B34DB" w:rsidRDefault="000545E1" w:rsidP="003B34DB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[SOLUTION]</w:t>
      </w:r>
    </w:p>
    <w:p w14:paraId="23DBE893" w14:textId="2B380A9A" w:rsidR="000545E1" w:rsidRDefault="000545E1" w:rsidP="000545E1">
      <w:pPr>
        <w:ind w:left="45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Tha</w:t>
      </w:r>
      <w:r>
        <w:rPr>
          <w:sz w:val="28"/>
          <w:szCs w:val="28"/>
        </w:rPr>
        <w:t xml:space="preserve">t expression </w:t>
      </w:r>
      <m:oMath>
        <m:r>
          <w:rPr>
            <w:rFonts w:ascii="Cambria Math" w:hAnsi="Cambria Math"/>
            <w:sz w:val="28"/>
            <w:szCs w:val="28"/>
          </w:rPr>
          <m:t>{x|-10&lt;x&lt;10}</m:t>
        </m:r>
      </m:oMath>
      <w:r w:rsidRPr="00035ACD">
        <w:rPr>
          <w:sz w:val="28"/>
          <w:szCs w:val="28"/>
        </w:rPr>
        <w:t xml:space="preserve"> is written in </w:t>
      </w:r>
      <w:r w:rsidRPr="00035ACD">
        <w:rPr>
          <w:b/>
          <w:sz w:val="28"/>
          <w:szCs w:val="28"/>
        </w:rPr>
        <w:t>set-builder notation</w:t>
      </w:r>
      <w:r w:rsidRPr="00035ACD">
        <w:rPr>
          <w:sz w:val="28"/>
          <w:szCs w:val="28"/>
        </w:rPr>
        <w:t>.</w:t>
      </w:r>
    </w:p>
    <w:p w14:paraId="467614A3" w14:textId="77777777" w:rsidR="000545E1" w:rsidRPr="00035ACD" w:rsidRDefault="000545E1" w:rsidP="000545E1">
      <w:pPr>
        <w:ind w:left="450"/>
        <w:contextualSpacing/>
        <w:rPr>
          <w:sz w:val="28"/>
          <w:szCs w:val="28"/>
        </w:rPr>
      </w:pPr>
    </w:p>
    <w:p w14:paraId="3B0284C3" w14:textId="77777777" w:rsidR="000545E1" w:rsidRDefault="000545E1" w:rsidP="000545E1">
      <w:pPr>
        <w:ind w:left="45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For ease of use, you can IGNORE the brackets and the initial “</w:t>
      </w:r>
      <m:oMath>
        <m:r>
          <w:rPr>
            <w:rFonts w:ascii="Cambria Math" w:hAnsi="Cambria Math"/>
            <w:sz w:val="28"/>
            <w:szCs w:val="28"/>
          </w:rPr>
          <m:t>x|</m:t>
        </m:r>
      </m:oMath>
      <w:r w:rsidRPr="00035ACD">
        <w:rPr>
          <w:sz w:val="28"/>
          <w:szCs w:val="28"/>
        </w:rPr>
        <w:t>” part.</w:t>
      </w:r>
    </w:p>
    <w:p w14:paraId="61D4520C" w14:textId="5422BD25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  <w:r w:rsidRPr="00035ACD">
        <w:rPr>
          <w:sz w:val="28"/>
          <w:szCs w:val="28"/>
        </w:rPr>
        <w:t>Focus j</w:t>
      </w:r>
      <w:r>
        <w:rPr>
          <w:sz w:val="28"/>
          <w:szCs w:val="28"/>
        </w:rPr>
        <w:t xml:space="preserve">ust on the INEQUALITY part:  </w:t>
      </w:r>
      <m:oMath>
        <m:r>
          <w:rPr>
            <w:rFonts w:ascii="Cambria Math" w:hAnsi="Cambria Math"/>
            <w:sz w:val="28"/>
            <w:szCs w:val="28"/>
          </w:rPr>
          <m:t>-10&lt;x&lt;10</m:t>
        </m:r>
      </m:oMath>
    </w:p>
    <w:p w14:paraId="53BF0C7B" w14:textId="4274EDAD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</w:p>
    <w:p w14:paraId="1ACEDB6B" w14:textId="5356A9DE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is one type of </w:t>
      </w:r>
      <w:r>
        <w:rPr>
          <w:rFonts w:eastAsiaTheme="minorEastAsia"/>
          <w:b/>
          <w:sz w:val="28"/>
          <w:szCs w:val="28"/>
        </w:rPr>
        <w:t>COMPOUND INEQUALITY</w:t>
      </w:r>
      <w:r>
        <w:rPr>
          <w:rFonts w:eastAsiaTheme="minorEastAsia"/>
          <w:sz w:val="28"/>
          <w:szCs w:val="28"/>
        </w:rPr>
        <w:t xml:space="preserve">, because it involves more than one endpoint. Notice that the variable is </w:t>
      </w:r>
      <w:r>
        <w:rPr>
          <w:rFonts w:eastAsiaTheme="minorEastAsia"/>
          <w:b/>
          <w:sz w:val="28"/>
          <w:szCs w:val="28"/>
        </w:rPr>
        <w:t>IN BETWEEN</w:t>
      </w:r>
      <w:r>
        <w:rPr>
          <w:rFonts w:eastAsiaTheme="minorEastAsia"/>
          <w:sz w:val="28"/>
          <w:szCs w:val="28"/>
        </w:rPr>
        <w:t xml:space="preserve"> the two endpoints.</w:t>
      </w:r>
    </w:p>
    <w:p w14:paraId="3EBF9A6A" w14:textId="13A4D553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</w:p>
    <w:p w14:paraId="359894E3" w14:textId="09D6F5A7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 is a common structure with this “in-between” inequality:</w:t>
      </w:r>
    </w:p>
    <w:p w14:paraId="169AC0FE" w14:textId="0F14E1E0" w:rsidR="000545E1" w:rsidRPr="000545E1" w:rsidRDefault="000545E1" w:rsidP="000545E1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>The SMALLER number is always on the LEFT</w:t>
      </w:r>
    </w:p>
    <w:p w14:paraId="2F2A0094" w14:textId="65152249" w:rsidR="000545E1" w:rsidRPr="000545E1" w:rsidRDefault="000545E1" w:rsidP="000545E1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>The LARGER number is always on the RIGHT</w:t>
      </w:r>
    </w:p>
    <w:p w14:paraId="76D13477" w14:textId="14930BA8" w:rsidR="000545E1" w:rsidRPr="000545E1" w:rsidRDefault="000545E1" w:rsidP="000545E1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>(This mimics how they truly are on the number line as well.)</w:t>
      </w:r>
    </w:p>
    <w:p w14:paraId="6832F9A8" w14:textId="3D62274B" w:rsidR="000545E1" w:rsidRPr="000545E1" w:rsidRDefault="000545E1" w:rsidP="000545E1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>BOTH symbols are pointing LEFT (less-than type)</w:t>
      </w:r>
    </w:p>
    <w:p w14:paraId="798A46F4" w14:textId="0B562709" w:rsidR="000545E1" w:rsidRPr="000545E1" w:rsidRDefault="000545E1" w:rsidP="000545E1">
      <w:pPr>
        <w:pStyle w:val="ListParagraph"/>
        <w:numPr>
          <w:ilvl w:val="1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The symbols can use any combination of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>
        <w:rPr>
          <w:rFonts w:eastAsiaTheme="minorEastAsia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/>
            <w:sz w:val="28"/>
            <w:szCs w:val="28"/>
          </w:rPr>
          <m:t>≤</m:t>
        </m:r>
      </m:oMath>
      <w:r w:rsidR="007466E0">
        <w:rPr>
          <w:rFonts w:eastAsiaTheme="minorEastAsia"/>
          <w:sz w:val="28"/>
          <w:szCs w:val="28"/>
        </w:rPr>
        <w:t>.</w:t>
      </w:r>
    </w:p>
    <w:p w14:paraId="6DE0FB69" w14:textId="7E5C583B" w:rsidR="000545E1" w:rsidRDefault="000545E1" w:rsidP="003B34DB">
      <w:pPr>
        <w:contextualSpacing/>
        <w:rPr>
          <w:rFonts w:eastAsiaTheme="minorEastAsia"/>
          <w:sz w:val="28"/>
          <w:szCs w:val="28"/>
        </w:rPr>
      </w:pPr>
    </w:p>
    <w:p w14:paraId="37B1C166" w14:textId="440FBA03" w:rsidR="007466E0" w:rsidRPr="007466E0" w:rsidRDefault="007466E0" w:rsidP="007466E0">
      <w:pPr>
        <w:ind w:left="720" w:firstLine="72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Returning to the inequality: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-10&lt;x&lt;10</m:t>
        </m:r>
      </m:oMath>
    </w:p>
    <w:p w14:paraId="6334D219" w14:textId="77777777" w:rsid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5FA6BA0D" w14:textId="55ACDA05" w:rsidR="003B34DB" w:rsidRDefault="007466E0" w:rsidP="003B34DB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Pull these apart into 2 separate inequalities: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-10&lt;x</m:t>
        </m:r>
      </m:oMath>
      <w:r>
        <w:rPr>
          <w:rFonts w:eastAsiaTheme="minorEastAsia"/>
          <w:sz w:val="28"/>
          <w:szCs w:val="28"/>
        </w:rPr>
        <w:tab/>
        <w:t xml:space="preserve">and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x&lt;10</m:t>
        </m:r>
      </m:oMath>
    </w:p>
    <w:p w14:paraId="1829FCCD" w14:textId="77777777" w:rsid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06E9AE58" w14:textId="1E32A67E" w:rsidR="007466E0" w:rsidRDefault="007466E0" w:rsidP="003B34DB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Let’s graph these TOGETHER on the same number line.</w:t>
      </w:r>
    </w:p>
    <w:p w14:paraId="65D89E61" w14:textId="77777777" w:rsidR="007466E0" w:rsidRP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3A38407D" w14:textId="79C7175F" w:rsidR="007466E0" w:rsidRDefault="007466E0" w:rsidP="003B34DB">
      <w:pPr>
        <w:contextualSpacing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-10&lt;x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 xml:space="preserve">REVERSE </w:t>
      </w:r>
      <w:r w:rsidRPr="007466E0">
        <w:rPr>
          <w:rFonts w:eastAsiaTheme="minorEastAsia"/>
          <w:b/>
          <w:i/>
          <w:sz w:val="28"/>
          <w:szCs w:val="28"/>
        </w:rPr>
        <w:t>before</w:t>
      </w:r>
      <w:r>
        <w:rPr>
          <w:rFonts w:eastAsiaTheme="minorEastAsia"/>
          <w:sz w:val="28"/>
          <w:szCs w:val="28"/>
        </w:rPr>
        <w:t xml:space="preserve"> you graph it: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-10&lt;x</m:t>
        </m:r>
      </m:oMath>
      <w:r>
        <w:rPr>
          <w:rFonts w:eastAsiaTheme="minorEastAsia"/>
          <w:sz w:val="28"/>
          <w:szCs w:val="28"/>
        </w:rPr>
        <w:tab/>
        <w:t>reverses to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x&gt;-10</m:t>
        </m:r>
      </m:oMath>
    </w:p>
    <w:p w14:paraId="4020F274" w14:textId="77777777" w:rsid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6BBE6C50" w14:textId="4B1B807F" w:rsidR="007466E0" w:rsidRDefault="007466E0" w:rsidP="003B34DB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need to graph TOGETHER these 2 inequalities: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x&gt;-10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>and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x&lt;10</m:t>
        </m:r>
      </m:oMath>
    </w:p>
    <w:p w14:paraId="791D7694" w14:textId="298C2F88" w:rsid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02083273" w14:textId="2D1BB2E4" w:rsidR="007466E0" w:rsidRDefault="007466E0" w:rsidP="007466E0">
      <w:pPr>
        <w:contextualSpacing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– 10 (excluded) shading RIGHT</w:t>
      </w:r>
      <w:r>
        <w:rPr>
          <w:rFonts w:eastAsiaTheme="minorEastAsia"/>
          <w:sz w:val="28"/>
          <w:szCs w:val="28"/>
        </w:rPr>
        <w:tab/>
        <w:t xml:space="preserve"> and</w:t>
      </w:r>
      <w:r>
        <w:rPr>
          <w:rFonts w:eastAsiaTheme="minorEastAsia"/>
          <w:sz w:val="28"/>
          <w:szCs w:val="28"/>
        </w:rPr>
        <w:tab/>
        <w:t xml:space="preserve"> +10 (excluded) shading LEFT</w:t>
      </w:r>
    </w:p>
    <w:p w14:paraId="210FC16B" w14:textId="7D6E3A9D" w:rsidR="007466E0" w:rsidRDefault="007466E0" w:rsidP="007466E0">
      <w:pPr>
        <w:ind w:firstLine="720"/>
        <w:contextualSpacing/>
        <w:rPr>
          <w:rFonts w:eastAsiaTheme="minorEastAsia"/>
          <w:sz w:val="28"/>
          <w:szCs w:val="28"/>
        </w:rPr>
      </w:pPr>
    </w:p>
    <w:p w14:paraId="08CB84B6" w14:textId="6645B623" w:rsidR="007466E0" w:rsidRDefault="007466E0" w:rsidP="007466E0">
      <w:pPr>
        <w:contextualSpacing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1F61059" wp14:editId="32B985D3">
            <wp:extent cx="6400800" cy="220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41B9" w14:textId="6ABF16A7" w:rsidR="007466E0" w:rsidRDefault="007466E0" w:rsidP="007466E0">
      <w:pPr>
        <w:contextualSpacing/>
        <w:rPr>
          <w:rFonts w:eastAsiaTheme="minorEastAsia"/>
          <w:sz w:val="28"/>
          <w:szCs w:val="28"/>
        </w:rPr>
      </w:pPr>
    </w:p>
    <w:p w14:paraId="3FD4F848" w14:textId="409ADE03" w:rsidR="007466E0" w:rsidRDefault="007466E0" w:rsidP="007466E0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ab/>
      </w:r>
      <w:r>
        <w:rPr>
          <w:sz w:val="28"/>
          <w:szCs w:val="28"/>
        </w:rPr>
        <w:t xml:space="preserve">The set </w:t>
      </w:r>
      <m:oMath>
        <m:r>
          <w:rPr>
            <w:rFonts w:ascii="Cambria Math" w:hAnsi="Cambria Math"/>
            <w:sz w:val="28"/>
            <w:szCs w:val="28"/>
          </w:rPr>
          <m:t>{x|-10</m:t>
        </m:r>
        <m:r>
          <w:rPr>
            <w:rFonts w:ascii="Cambria Math" w:hAnsi="Cambria Math" w:cstheme="minorHAnsi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x&lt;10</m:t>
        </m:r>
      </m:oMath>
      <w:r>
        <w:rPr>
          <w:rFonts w:eastAsiaTheme="minorEastAsia"/>
          <w:sz w:val="28"/>
          <w:szCs w:val="28"/>
        </w:rPr>
        <w:t xml:space="preserve"> in interval notation is:</w:t>
      </w:r>
    </w:p>
    <w:p w14:paraId="1043E572" w14:textId="2967E256" w:rsidR="007466E0" w:rsidRDefault="007466E0" w:rsidP="007466E0">
      <w:pPr>
        <w:tabs>
          <w:tab w:val="left" w:pos="3150"/>
        </w:tabs>
        <w:contextualSpacing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(-10,10)</m:t>
        </m:r>
      </m:oMath>
    </w:p>
    <w:p w14:paraId="12EC0F01" w14:textId="55108B10" w:rsidR="00491D52" w:rsidRDefault="00491D52" w:rsidP="007466E0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You can graph compound inequalities MUCH FASTER than the previous example, by streamlining the process. Let’s look at another example:</w:t>
      </w:r>
    </w:p>
    <w:p w14:paraId="0E335333" w14:textId="59599715" w:rsidR="00491D52" w:rsidRPr="000545E1" w:rsidRDefault="00491D52" w:rsidP="007125A9">
      <w:pPr>
        <w:numPr>
          <w:ilvl w:val="0"/>
          <w:numId w:val="7"/>
        </w:numPr>
        <w:pBdr>
          <w:top w:val="single" w:sz="4" w:space="1" w:color="auto"/>
        </w:pBd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</w:t>
      </w:r>
      <w:r>
        <w:rPr>
          <w:sz w:val="28"/>
          <w:szCs w:val="28"/>
        </w:rPr>
        <w:t>Write the inequality in interval notation.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-3&lt;x≤2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491D52">
        <w:rPr>
          <w:sz w:val="28"/>
          <w:szCs w:val="28"/>
        </w:rPr>
        <w:t>[1.3.3]</w:t>
      </w:r>
    </w:p>
    <w:p w14:paraId="3652834D" w14:textId="24FDF1E1" w:rsidR="00491D52" w:rsidRDefault="00491D52" w:rsidP="007466E0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[SOLUTION]</w:t>
      </w:r>
    </w:p>
    <w:p w14:paraId="29A7966A" w14:textId="076A2B17" w:rsidR="00491D52" w:rsidRDefault="00491D52" w:rsidP="00491D52">
      <w:pPr>
        <w:tabs>
          <w:tab w:val="left" w:pos="3150"/>
        </w:tabs>
        <w:ind w:left="135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smaller number – 3 has the symbol &lt;</w:t>
      </w:r>
      <w:r>
        <w:rPr>
          <w:rFonts w:eastAsiaTheme="minorEastAsia"/>
          <w:sz w:val="28"/>
          <w:szCs w:val="28"/>
        </w:rPr>
        <w:tab/>
        <w:t xml:space="preserve"> (– 3 excluded = PARENTHESIS)</w:t>
      </w:r>
    </w:p>
    <w:p w14:paraId="252B5867" w14:textId="25E8E24A" w:rsidR="00491D52" w:rsidRDefault="00491D52" w:rsidP="00491D52">
      <w:pPr>
        <w:tabs>
          <w:tab w:val="left" w:pos="3150"/>
        </w:tabs>
        <w:ind w:left="135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larger number 2 has the symbol </w:t>
      </w:r>
      <w:r>
        <w:rPr>
          <w:rFonts w:eastAsiaTheme="minorEastAsia" w:cstheme="minorHAnsi"/>
          <w:sz w:val="28"/>
          <w:szCs w:val="28"/>
        </w:rPr>
        <w:t>≤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(2 included = BRACKET)</w:t>
      </w:r>
    </w:p>
    <w:p w14:paraId="1314A73F" w14:textId="05013884" w:rsidR="00491D52" w:rsidRDefault="00491D52" w:rsidP="00491D52">
      <w:pPr>
        <w:tabs>
          <w:tab w:val="left" w:pos="3150"/>
        </w:tabs>
        <w:ind w:left="1350"/>
        <w:contextualSpacing/>
        <w:rPr>
          <w:rFonts w:eastAsiaTheme="minorEastAsia"/>
          <w:sz w:val="28"/>
          <w:szCs w:val="28"/>
        </w:rPr>
      </w:pPr>
      <w:r w:rsidRPr="004A3D9B">
        <w:rPr>
          <w:rFonts w:eastAsiaTheme="minorEastAsia"/>
          <w:b/>
          <w:sz w:val="28"/>
          <w:szCs w:val="28"/>
        </w:rPr>
        <w:t>ANSWER</w:t>
      </w:r>
      <w:r>
        <w:rPr>
          <w:rFonts w:eastAsiaTheme="minorEastAsia"/>
          <w:sz w:val="28"/>
          <w:szCs w:val="28"/>
        </w:rPr>
        <w:t xml:space="preserve">:  The inequality </w:t>
      </w:r>
      <m:oMath>
        <m:r>
          <w:rPr>
            <w:rFonts w:ascii="Cambria Math" w:hAnsi="Cambria Math"/>
            <w:sz w:val="28"/>
            <w:szCs w:val="28"/>
          </w:rPr>
          <m:t>-3&lt;x≤2</m:t>
        </m:r>
      </m:oMath>
      <w:r>
        <w:rPr>
          <w:rFonts w:eastAsiaTheme="minorEastAsia"/>
          <w:sz w:val="28"/>
          <w:szCs w:val="28"/>
        </w:rPr>
        <w:t xml:space="preserve"> in interval notation is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(-3,2]</m:t>
        </m:r>
      </m:oMath>
    </w:p>
    <w:p w14:paraId="0C32CBA4" w14:textId="78AB23C5" w:rsidR="00491D52" w:rsidRPr="000545E1" w:rsidRDefault="00491D52" w:rsidP="007125A9">
      <w:pPr>
        <w:numPr>
          <w:ilvl w:val="0"/>
          <w:numId w:val="7"/>
        </w:numPr>
        <w:pBdr>
          <w:top w:val="single" w:sz="4" w:space="1" w:color="auto"/>
        </w:pBd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</w:t>
      </w:r>
      <w:r>
        <w:rPr>
          <w:sz w:val="28"/>
          <w:szCs w:val="28"/>
        </w:rPr>
        <w:t>Write the inequality in interval notation.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491D52">
        <w:rPr>
          <w:sz w:val="28"/>
          <w:szCs w:val="28"/>
        </w:rPr>
        <w:t>[1</w:t>
      </w:r>
      <w:r>
        <w:rPr>
          <w:sz w:val="28"/>
          <w:szCs w:val="28"/>
        </w:rPr>
        <w:t>.3.9</w:t>
      </w:r>
      <w:r w:rsidRPr="00491D52">
        <w:rPr>
          <w:sz w:val="28"/>
          <w:szCs w:val="28"/>
        </w:rPr>
        <w:t>]</w:t>
      </w:r>
    </w:p>
    <w:p w14:paraId="7AA12CF6" w14:textId="2278E0C5" w:rsidR="00491D52" w:rsidRDefault="00491D52" w:rsidP="00491D52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A265E5B" wp14:editId="70540756">
            <wp:extent cx="6400800" cy="4057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A4F5" w14:textId="1556F588" w:rsidR="00441992" w:rsidRDefault="00441992" w:rsidP="00491D52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[SOLUTION]</w:t>
      </w:r>
    </w:p>
    <w:p w14:paraId="44161B94" w14:textId="2A6D3859" w:rsidR="00441992" w:rsidRDefault="00441992" w:rsidP="00491D52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time the inequality is not given – only the graph is given. This is even easier!</w:t>
      </w:r>
    </w:p>
    <w:p w14:paraId="3B178387" w14:textId="22A2ABB2" w:rsidR="00441992" w:rsidRPr="00441992" w:rsidRDefault="00441992" w:rsidP="00441992">
      <w:pPr>
        <w:pStyle w:val="ListParagraph"/>
        <w:numPr>
          <w:ilvl w:val="0"/>
          <w:numId w:val="7"/>
        </w:numPr>
        <w:tabs>
          <w:tab w:val="left" w:pos="315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Smaller number = – 7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BRACKET (included)</w:t>
      </w:r>
    </w:p>
    <w:p w14:paraId="55A18AD4" w14:textId="599AADCF" w:rsidR="00441992" w:rsidRPr="00441992" w:rsidRDefault="00441992" w:rsidP="00441992">
      <w:pPr>
        <w:pStyle w:val="ListParagraph"/>
        <w:numPr>
          <w:ilvl w:val="0"/>
          <w:numId w:val="7"/>
        </w:numPr>
        <w:tabs>
          <w:tab w:val="left" w:pos="315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Larger number = 4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PARENTHESIS (excluded)</w:t>
      </w:r>
    </w:p>
    <w:p w14:paraId="24D2C3C0" w14:textId="55A47FBF" w:rsidR="00441992" w:rsidRDefault="00441992" w:rsidP="00441992">
      <w:pPr>
        <w:pStyle w:val="ListParagraph"/>
        <w:tabs>
          <w:tab w:val="left" w:pos="3150"/>
        </w:tabs>
        <w:rPr>
          <w:rFonts w:eastAsiaTheme="minorEastAsia"/>
          <w:sz w:val="28"/>
          <w:szCs w:val="28"/>
        </w:rPr>
      </w:pPr>
      <w:r w:rsidRPr="004A3D9B">
        <w:rPr>
          <w:rFonts w:eastAsiaTheme="minorEastAsia"/>
          <w:b/>
          <w:sz w:val="28"/>
          <w:szCs w:val="28"/>
        </w:rPr>
        <w:t>ANSWER</w:t>
      </w:r>
      <w:r>
        <w:rPr>
          <w:rFonts w:eastAsiaTheme="minorEastAsia"/>
          <w:sz w:val="28"/>
          <w:szCs w:val="28"/>
        </w:rPr>
        <w:t>: That inequality as graphed in interval notation is</w:t>
      </w:r>
      <w:r w:rsidRPr="00441992"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[-7,4)</m:t>
        </m:r>
      </m:oMath>
    </w:p>
    <w:p w14:paraId="4539B0D2" w14:textId="60843BAA" w:rsidR="00A1539E" w:rsidRDefault="00A1539E" w:rsidP="00A1539E">
      <w:pPr>
        <w:pStyle w:val="Heading2"/>
        <w:numPr>
          <w:ilvl w:val="0"/>
          <w:numId w:val="7"/>
        </w:numPr>
        <w:pBdr>
          <w:top w:val="single" w:sz="4" w:space="1" w:color="auto"/>
        </w:pBdr>
        <w:ind w:left="360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Two non-ending intervals </w:t>
      </w:r>
      <w:r>
        <w:rPr>
          <w:noProof/>
          <w:sz w:val="28"/>
          <w:szCs w:val="28"/>
        </w:rPr>
        <w:t>together (2 endpoints going AWAY from each other)</w:t>
      </w:r>
    </w:p>
    <w:p w14:paraId="329F8BDC" w14:textId="34260476" w:rsidR="00A1539E" w:rsidRDefault="00A1539E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other type of COMPOUND INEQUALITY is where the shading starts at 2 endpoints and they go AWAY from each other. A big giveaway is that you’ll see the word </w:t>
      </w:r>
      <w:r>
        <w:rPr>
          <w:b/>
          <w:sz w:val="28"/>
          <w:szCs w:val="28"/>
        </w:rPr>
        <w:t>“OR”</w:t>
      </w:r>
      <w:r>
        <w:rPr>
          <w:sz w:val="28"/>
          <w:szCs w:val="28"/>
        </w:rPr>
        <w:t xml:space="preserve"> or the “UNION” symbol,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</m:oMath>
      <w:r>
        <w:rPr>
          <w:rFonts w:eastAsiaTheme="minorEastAsia"/>
          <w:sz w:val="28"/>
          <w:szCs w:val="28"/>
        </w:rPr>
        <w:t>.</w:t>
      </w:r>
    </w:p>
    <w:p w14:paraId="63AF9F76" w14:textId="5FF5EC65" w:rsidR="00A1539E" w:rsidRDefault="00A1539E" w:rsidP="007125A9">
      <w:pPr>
        <w:numPr>
          <w:ilvl w:val="0"/>
          <w:numId w:val="7"/>
        </w:numPr>
        <w:pBdr>
          <w:top w:val="single" w:sz="4" w:space="1" w:color="auto"/>
        </w:pBd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</w:t>
      </w:r>
      <w:r>
        <w:rPr>
          <w:sz w:val="28"/>
          <w:szCs w:val="28"/>
        </w:rPr>
        <w:t>Express the set in interval notation.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491D52">
        <w:rPr>
          <w:sz w:val="28"/>
          <w:szCs w:val="28"/>
        </w:rPr>
        <w:t>[1</w:t>
      </w:r>
      <w:r>
        <w:rPr>
          <w:sz w:val="28"/>
          <w:szCs w:val="28"/>
        </w:rPr>
        <w:t>.3.7</w:t>
      </w:r>
      <w:r w:rsidRPr="00491D52">
        <w:rPr>
          <w:sz w:val="28"/>
          <w:szCs w:val="28"/>
        </w:rPr>
        <w:t>]</w:t>
      </w:r>
    </w:p>
    <w:p w14:paraId="0376D46F" w14:textId="685B191C" w:rsidR="00A1539E" w:rsidRPr="00A1539E" w:rsidRDefault="00A1539E" w:rsidP="00A1539E">
      <w:pPr>
        <w:ind w:left="1440"/>
        <w:contextualSpacing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{x|x&lt;4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 </m:t>
          </m:r>
          <m:r>
            <w:rPr>
              <w:rFonts w:ascii="Cambria Math" w:hAnsi="Cambria Math"/>
              <w:sz w:val="28"/>
              <w:szCs w:val="28"/>
            </w:rPr>
            <m:t>x≥7}</m:t>
          </m:r>
        </m:oMath>
      </m:oMathPara>
    </w:p>
    <w:p w14:paraId="0B9DCFEB" w14:textId="09F90F50" w:rsidR="00A1539E" w:rsidRDefault="00A1539E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[SOLUTION]</w:t>
      </w:r>
    </w:p>
    <w:p w14:paraId="32CD31B3" w14:textId="3023A69B" w:rsidR="007125A9" w:rsidRDefault="007125A9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 are 2 separate inequalities separated by </w:t>
      </w:r>
      <w:r>
        <w:rPr>
          <w:rFonts w:eastAsiaTheme="minorEastAsia"/>
          <w:b/>
          <w:sz w:val="28"/>
          <w:szCs w:val="28"/>
        </w:rPr>
        <w:t>“or”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x&lt;4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x≥7</m:t>
        </m:r>
      </m:oMath>
    </w:p>
    <w:p w14:paraId="5DB778AF" w14:textId="0F93889F" w:rsidR="004A3D9B" w:rsidRDefault="004A3D9B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Make sure the SMALLER endpoint is written on the LEFT, the LARGER on the RIGHT.</w:t>
      </w:r>
    </w:p>
    <w:p w14:paraId="62BB47FF" w14:textId="095D5CA2" w:rsidR="007125A9" w:rsidRDefault="007125A9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Graph these 2 inequalities TOGETHER on the SAME number line:</w:t>
      </w:r>
    </w:p>
    <w:p w14:paraId="118A8588" w14:textId="15895B14" w:rsidR="007125A9" w:rsidRDefault="007125A9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AFD8AA7" wp14:editId="7C436ECF">
            <wp:extent cx="6400800" cy="2940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D84B" w14:textId="3318D244" w:rsidR="007125A9" w:rsidRPr="007125A9" w:rsidRDefault="007125A9" w:rsidP="007125A9">
      <w:pPr>
        <w:pStyle w:val="ListParagraph"/>
        <w:tabs>
          <w:tab w:val="right" w:pos="9990"/>
        </w:tabs>
        <w:ind w:left="0"/>
        <w:rPr>
          <w:rFonts w:eastAsiaTheme="minorEastAsia"/>
          <w:b/>
          <w:sz w:val="28"/>
          <w:szCs w:val="28"/>
        </w:rPr>
      </w:pPr>
      <w:r w:rsidRPr="007125A9">
        <w:rPr>
          <w:rFonts w:eastAsiaTheme="minorEastAsia"/>
          <w:b/>
          <w:sz w:val="28"/>
          <w:szCs w:val="28"/>
        </w:rPr>
        <w:t>Left piece</w:t>
      </w:r>
      <w:r>
        <w:rPr>
          <w:rFonts w:eastAsiaTheme="minorEastAsia"/>
          <w:b/>
          <w:sz w:val="28"/>
          <w:szCs w:val="28"/>
        </w:rPr>
        <w:tab/>
        <w:t>Right piece</w:t>
      </w:r>
    </w:p>
    <w:p w14:paraId="38D9ADCB" w14:textId="77D8C9EB" w:rsidR="007125A9" w:rsidRPr="007125A9" w:rsidRDefault="007125A9" w:rsidP="007125A9">
      <w:pPr>
        <w:pStyle w:val="ListParagraph"/>
        <w:tabs>
          <w:tab w:val="right" w:pos="999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Smaller number:  </w:t>
      </w:r>
      <m:oMath>
        <m:r>
          <w:rPr>
            <w:rFonts w:ascii="Cambria Math" w:eastAsiaTheme="minorEastAsia" w:hAnsi="Cambria Math"/>
            <w:sz w:val="28"/>
            <w:szCs w:val="28"/>
          </w:rPr>
          <m:t>-∞</m:t>
        </m:r>
      </m:oMath>
      <w:r>
        <w:rPr>
          <w:rFonts w:eastAsiaTheme="minorEastAsia"/>
          <w:sz w:val="28"/>
          <w:szCs w:val="28"/>
        </w:rPr>
        <w:t xml:space="preserve"> (parenthesis)</w:t>
      </w:r>
      <w:r>
        <w:rPr>
          <w:rFonts w:eastAsiaTheme="minorEastAsia"/>
          <w:sz w:val="28"/>
          <w:szCs w:val="28"/>
        </w:rPr>
        <w:tab/>
        <w:t>Smaller number: 7 (bracket)</w:t>
      </w:r>
    </w:p>
    <w:p w14:paraId="27A4C8DE" w14:textId="4D79E5CA" w:rsidR="007125A9" w:rsidRDefault="007125A9" w:rsidP="007125A9">
      <w:pPr>
        <w:pStyle w:val="ListParagraph"/>
        <w:tabs>
          <w:tab w:val="right" w:pos="999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Larger number: 4 (parenthesis)</w:t>
      </w:r>
      <w:r>
        <w:rPr>
          <w:rFonts w:eastAsiaTheme="minorEastAsia"/>
          <w:sz w:val="28"/>
          <w:szCs w:val="28"/>
        </w:rPr>
        <w:tab/>
        <w:t xml:space="preserve">Larger number: </w:t>
      </w:r>
      <m:oMath>
        <m:r>
          <w:rPr>
            <w:rFonts w:ascii="Cambria Math" w:eastAsiaTheme="minorEastAsia" w:hAnsi="Cambria Math"/>
            <w:sz w:val="28"/>
            <w:szCs w:val="28"/>
          </w:rPr>
          <m:t>+∞</m:t>
        </m:r>
      </m:oMath>
      <w:r>
        <w:rPr>
          <w:rFonts w:eastAsiaTheme="minorEastAsia"/>
          <w:sz w:val="28"/>
          <w:szCs w:val="28"/>
        </w:rPr>
        <w:t xml:space="preserve"> (parenthesis)</w:t>
      </w:r>
    </w:p>
    <w:p w14:paraId="22249F24" w14:textId="151357EA" w:rsidR="007125A9" w:rsidRDefault="007125A9" w:rsidP="007125A9">
      <w:pPr>
        <w:pStyle w:val="ListParagraph"/>
        <w:tabs>
          <w:tab w:val="right" w:pos="999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Interval notation: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(-∞,4)</m:t>
        </m:r>
      </m:oMath>
      <w:r w:rsidRPr="007125A9">
        <w:rPr>
          <w:rFonts w:eastAsiaTheme="minorEastAsia"/>
          <w:b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</w:rPr>
        <w:tab/>
        <w:t xml:space="preserve">Interval notation: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[7,∞)</m:t>
        </m:r>
      </m:oMath>
      <w:r>
        <w:rPr>
          <w:rFonts w:eastAsiaTheme="minorEastAsia"/>
          <w:sz w:val="28"/>
          <w:szCs w:val="28"/>
        </w:rPr>
        <w:tab/>
      </w:r>
    </w:p>
    <w:p w14:paraId="22206315" w14:textId="5176F15F" w:rsidR="007125A9" w:rsidRDefault="007125A9" w:rsidP="007125A9">
      <w:pPr>
        <w:pStyle w:val="ListParagraph"/>
        <w:tabs>
          <w:tab w:val="right" w:pos="9990"/>
        </w:tabs>
        <w:ind w:left="0" w:right="-1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MERGE these two pieces TOGETHER, remove the word “or” and use “UNION” symbol </w:t>
      </w:r>
      <w:r w:rsidRPr="007125A9">
        <w:rPr>
          <w:rFonts w:eastAsiaTheme="minor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∪</m:t>
        </m:r>
      </m:oMath>
      <w:r w:rsidRPr="007125A9">
        <w:rPr>
          <w:rFonts w:eastAsiaTheme="minorEastAsia"/>
          <w:b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14:paraId="63ACFD86" w14:textId="47582708" w:rsidR="007125A9" w:rsidRDefault="007125A9" w:rsidP="00413048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ANSWER: The interval notation for </w:t>
      </w:r>
      <m:oMath>
        <m:r>
          <w:rPr>
            <w:rFonts w:ascii="Cambria Math" w:hAnsi="Cambria Math"/>
            <w:sz w:val="28"/>
            <w:szCs w:val="28"/>
          </w:rPr>
          <m:t xml:space="preserve">{x|x&lt;4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or </m:t>
        </m:r>
        <m:r>
          <w:rPr>
            <w:rFonts w:ascii="Cambria Math" w:hAnsi="Cambria Math"/>
            <w:sz w:val="28"/>
            <w:szCs w:val="28"/>
          </w:rPr>
          <m:t>x≥7}</m:t>
        </m:r>
      </m:oMath>
      <w:r>
        <w:rPr>
          <w:rFonts w:eastAsiaTheme="minorEastAsia"/>
          <w:sz w:val="28"/>
          <w:szCs w:val="28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-∞,4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∪[</m:t>
        </m:r>
        <m:r>
          <w:rPr>
            <w:rFonts w:ascii="Cambria Math" w:eastAsiaTheme="minorEastAsia" w:hAnsi="Cambria Math"/>
            <w:sz w:val="28"/>
            <w:szCs w:val="28"/>
          </w:rPr>
          <m:t>7,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∞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BDE35A6" w14:textId="168B9971" w:rsidR="004A3D9B" w:rsidRDefault="004A3D9B" w:rsidP="00413048">
      <w:pPr>
        <w:contextualSpacing/>
        <w:rPr>
          <w:rFonts w:eastAsiaTheme="minorEastAsia"/>
          <w:sz w:val="28"/>
          <w:szCs w:val="28"/>
        </w:rPr>
      </w:pPr>
    </w:p>
    <w:p w14:paraId="0B76AFB0" w14:textId="77777777" w:rsidR="004A3D9B" w:rsidRPr="004A3D9B" w:rsidRDefault="004A3D9B" w:rsidP="00133523">
      <w:pPr>
        <w:pBdr>
          <w:top w:val="single" w:sz="4" w:space="1" w:color="auto"/>
        </w:pBdr>
        <w:contextualSpacing/>
        <w:rPr>
          <w:rFonts w:eastAsiaTheme="minorEastAsia"/>
          <w:sz w:val="26"/>
          <w:szCs w:val="26"/>
        </w:rPr>
      </w:pPr>
      <w:r w:rsidRPr="004A3D9B">
        <w:rPr>
          <w:rFonts w:eastAsiaTheme="minorEastAsia"/>
          <w:sz w:val="26"/>
          <w:szCs w:val="26"/>
        </w:rPr>
        <w:lastRenderedPageBreak/>
        <w:t>Sources used:</w:t>
      </w:r>
    </w:p>
    <w:p w14:paraId="68BBDC21" w14:textId="05DD6808" w:rsidR="00133523" w:rsidRDefault="00133523" w:rsidP="00133523">
      <w:pPr>
        <w:numPr>
          <w:ilvl w:val="0"/>
          <w:numId w:val="12"/>
        </w:numPr>
        <w:ind w:left="0"/>
        <w:contextualSpacing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Desmos online graphing calculator, located at </w:t>
      </w:r>
      <w:hyperlink r:id="rId22" w:history="1">
        <w:r w:rsidRPr="009137D8">
          <w:rPr>
            <w:rStyle w:val="Hyperlink"/>
            <w:rFonts w:eastAsiaTheme="minorEastAsia"/>
            <w:sz w:val="26"/>
            <w:szCs w:val="26"/>
          </w:rPr>
          <w:t>www.desmos.com/calculator</w:t>
        </w:r>
      </w:hyperlink>
    </w:p>
    <w:p w14:paraId="280479CE" w14:textId="66928535" w:rsidR="004A3D9B" w:rsidRDefault="004A3D9B" w:rsidP="004A3D9B">
      <w:pPr>
        <w:numPr>
          <w:ilvl w:val="0"/>
          <w:numId w:val="12"/>
        </w:numPr>
        <w:ind w:left="0"/>
        <w:contextualSpacing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Pearson </w:t>
      </w:r>
      <w:r>
        <w:rPr>
          <w:rFonts w:eastAsiaTheme="minorEastAsia"/>
          <w:i/>
          <w:sz w:val="26"/>
          <w:szCs w:val="26"/>
        </w:rPr>
        <w:t>MyLab Math</w:t>
      </w:r>
      <w:r>
        <w:rPr>
          <w:rFonts w:eastAsiaTheme="minorEastAsia"/>
          <w:sz w:val="26"/>
          <w:szCs w:val="26"/>
        </w:rPr>
        <w:t xml:space="preserve">: </w:t>
      </w:r>
      <w:r>
        <w:rPr>
          <w:rFonts w:eastAsiaTheme="minorEastAsia"/>
          <w:i/>
          <w:sz w:val="26"/>
          <w:szCs w:val="26"/>
        </w:rPr>
        <w:t>College Algebra with Integrated Review</w:t>
      </w:r>
      <w:r>
        <w:rPr>
          <w:rFonts w:eastAsiaTheme="minorEastAsia"/>
          <w:sz w:val="26"/>
          <w:szCs w:val="26"/>
        </w:rPr>
        <w:t xml:space="preserve">, </w:t>
      </w:r>
      <w:r>
        <w:rPr>
          <w:rFonts w:eastAsiaTheme="minorEastAsia"/>
          <w:i/>
          <w:sz w:val="26"/>
          <w:szCs w:val="26"/>
        </w:rPr>
        <w:t>5</w:t>
      </w:r>
      <w:r w:rsidRPr="004A3D9B">
        <w:rPr>
          <w:rFonts w:eastAsiaTheme="minorEastAsia"/>
          <w:i/>
          <w:sz w:val="26"/>
          <w:szCs w:val="26"/>
          <w:vertAlign w:val="superscript"/>
        </w:rPr>
        <w:t>th</w:t>
      </w:r>
      <w:r>
        <w:rPr>
          <w:rFonts w:eastAsiaTheme="minorEastAsia"/>
          <w:i/>
          <w:sz w:val="26"/>
          <w:szCs w:val="26"/>
        </w:rPr>
        <w:t xml:space="preserve"> Edition</w:t>
      </w:r>
      <w:r>
        <w:rPr>
          <w:rFonts w:eastAsiaTheme="minorEastAsia"/>
          <w:sz w:val="26"/>
          <w:szCs w:val="26"/>
        </w:rPr>
        <w:t>, Beecher</w:t>
      </w:r>
    </w:p>
    <w:p w14:paraId="633EB21A" w14:textId="109ECFAC" w:rsidR="004A3D9B" w:rsidRPr="004A3D9B" w:rsidRDefault="004A3D9B" w:rsidP="004A3D9B">
      <w:pPr>
        <w:numPr>
          <w:ilvl w:val="0"/>
          <w:numId w:val="12"/>
        </w:numPr>
        <w:ind w:left="0"/>
        <w:contextualSpacing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Pearson </w:t>
      </w:r>
      <w:r>
        <w:rPr>
          <w:rFonts w:eastAsiaTheme="minorEastAsia"/>
          <w:i/>
          <w:sz w:val="26"/>
          <w:szCs w:val="26"/>
        </w:rPr>
        <w:t>MyLab Math</w:t>
      </w:r>
      <w:r>
        <w:rPr>
          <w:rFonts w:eastAsiaTheme="minorEastAsia"/>
          <w:sz w:val="26"/>
          <w:szCs w:val="26"/>
        </w:rPr>
        <w:t>:</w:t>
      </w:r>
      <w:r w:rsidRPr="004A3D9B">
        <w:rPr>
          <w:rFonts w:eastAsiaTheme="minorEastAsia"/>
          <w:sz w:val="26"/>
          <w:szCs w:val="26"/>
        </w:rPr>
        <w:t xml:space="preserve"> </w:t>
      </w:r>
      <w:r w:rsidRPr="004A3D9B">
        <w:rPr>
          <w:rFonts w:eastAsiaTheme="minorEastAsia"/>
          <w:i/>
          <w:sz w:val="26"/>
          <w:szCs w:val="26"/>
        </w:rPr>
        <w:t>College Algebra with Modeling and Visualization, 6</w:t>
      </w:r>
      <w:r w:rsidRPr="004A3D9B">
        <w:rPr>
          <w:rFonts w:eastAsiaTheme="minorEastAsia"/>
          <w:i/>
          <w:sz w:val="26"/>
          <w:szCs w:val="26"/>
          <w:vertAlign w:val="superscript"/>
        </w:rPr>
        <w:t>th</w:t>
      </w:r>
      <w:r w:rsidRPr="004A3D9B">
        <w:rPr>
          <w:rFonts w:eastAsiaTheme="minorEastAsia"/>
          <w:i/>
          <w:sz w:val="26"/>
          <w:szCs w:val="26"/>
        </w:rPr>
        <w:t xml:space="preserve"> Edition</w:t>
      </w:r>
      <w:r w:rsidRPr="004A3D9B">
        <w:rPr>
          <w:rFonts w:eastAsiaTheme="minorEastAsia"/>
          <w:sz w:val="26"/>
          <w:szCs w:val="26"/>
        </w:rPr>
        <w:t>, Rockswold</w:t>
      </w:r>
    </w:p>
    <w:sectPr w:rsidR="004A3D9B" w:rsidRPr="004A3D9B" w:rsidSect="00C962B6">
      <w:type w:val="continuous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81274" w14:textId="77777777" w:rsidR="006B4FC0" w:rsidRDefault="006B4FC0" w:rsidP="006B4FC0">
      <w:pPr>
        <w:spacing w:after="0" w:line="240" w:lineRule="auto"/>
      </w:pPr>
      <w:r>
        <w:separator/>
      </w:r>
    </w:p>
  </w:endnote>
  <w:endnote w:type="continuationSeparator" w:id="0">
    <w:p w14:paraId="198CFF08" w14:textId="77777777" w:rsidR="006B4FC0" w:rsidRDefault="006B4FC0" w:rsidP="006B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E641" w14:textId="400DC3EA" w:rsidR="006B4FC0" w:rsidRPr="006B4FC0" w:rsidRDefault="006B4FC0" w:rsidP="006B4FC0">
    <w:pPr>
      <w:pStyle w:val="Footer"/>
      <w:pBdr>
        <w:top w:val="single" w:sz="4" w:space="1" w:color="auto"/>
      </w:pBdr>
      <w:tabs>
        <w:tab w:val="clear" w:pos="9360"/>
      </w:tabs>
      <w:ind w:left="-720" w:right="-720"/>
      <w:jc w:val="center"/>
      <w:rPr>
        <w:sz w:val="16"/>
        <w:szCs w:val="16"/>
      </w:rPr>
    </w:pPr>
    <w:r w:rsidRPr="006616E9">
      <w:rPr>
        <w:sz w:val="16"/>
        <w:szCs w:val="16"/>
      </w:rPr>
      <w:t xml:space="preserve">Page </w:t>
    </w:r>
    <w:r w:rsidRPr="006616E9">
      <w:rPr>
        <w:b/>
        <w:bCs/>
        <w:sz w:val="16"/>
        <w:szCs w:val="16"/>
      </w:rPr>
      <w:fldChar w:fldCharType="begin"/>
    </w:r>
    <w:r w:rsidRPr="006616E9">
      <w:rPr>
        <w:b/>
        <w:bCs/>
        <w:sz w:val="16"/>
        <w:szCs w:val="16"/>
      </w:rPr>
      <w:instrText xml:space="preserve"> PAGE </w:instrText>
    </w:r>
    <w:r w:rsidRPr="006616E9">
      <w:rPr>
        <w:b/>
        <w:bCs/>
        <w:sz w:val="16"/>
        <w:szCs w:val="16"/>
      </w:rPr>
      <w:fldChar w:fldCharType="separate"/>
    </w:r>
    <w:r w:rsidR="000D25E8">
      <w:rPr>
        <w:b/>
        <w:bCs/>
        <w:noProof/>
        <w:sz w:val="16"/>
        <w:szCs w:val="16"/>
      </w:rPr>
      <w:t>8</w:t>
    </w:r>
    <w:r w:rsidRPr="006616E9">
      <w:rPr>
        <w:b/>
        <w:bCs/>
        <w:sz w:val="16"/>
        <w:szCs w:val="16"/>
      </w:rPr>
      <w:fldChar w:fldCharType="end"/>
    </w:r>
    <w:r w:rsidRPr="006616E9">
      <w:rPr>
        <w:sz w:val="16"/>
        <w:szCs w:val="16"/>
      </w:rPr>
      <w:t xml:space="preserve"> of </w:t>
    </w:r>
    <w:r w:rsidRPr="006616E9">
      <w:rPr>
        <w:b/>
        <w:bCs/>
        <w:sz w:val="16"/>
        <w:szCs w:val="16"/>
      </w:rPr>
      <w:fldChar w:fldCharType="begin"/>
    </w:r>
    <w:r w:rsidRPr="006616E9">
      <w:rPr>
        <w:b/>
        <w:bCs/>
        <w:sz w:val="16"/>
        <w:szCs w:val="16"/>
      </w:rPr>
      <w:instrText xml:space="preserve"> NUMPAGES  </w:instrText>
    </w:r>
    <w:r w:rsidRPr="006616E9">
      <w:rPr>
        <w:b/>
        <w:bCs/>
        <w:sz w:val="16"/>
        <w:szCs w:val="16"/>
      </w:rPr>
      <w:fldChar w:fldCharType="separate"/>
    </w:r>
    <w:r w:rsidR="000D25E8">
      <w:rPr>
        <w:b/>
        <w:bCs/>
        <w:noProof/>
        <w:sz w:val="16"/>
        <w:szCs w:val="16"/>
      </w:rPr>
      <w:t>8</w:t>
    </w:r>
    <w:r w:rsidRPr="006616E9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A62B7" w14:textId="77777777" w:rsidR="006B4FC0" w:rsidRDefault="006B4FC0" w:rsidP="006B4FC0">
      <w:pPr>
        <w:spacing w:after="0" w:line="240" w:lineRule="auto"/>
      </w:pPr>
      <w:r>
        <w:separator/>
      </w:r>
    </w:p>
  </w:footnote>
  <w:footnote w:type="continuationSeparator" w:id="0">
    <w:p w14:paraId="0F172252" w14:textId="77777777" w:rsidR="006B4FC0" w:rsidRDefault="006B4FC0" w:rsidP="006B4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6E8FD" w14:textId="77777777" w:rsidR="006B4FC0" w:rsidRPr="006B4FC0" w:rsidRDefault="00CC4A70" w:rsidP="006B4FC0">
    <w:pPr>
      <w:pStyle w:val="Header"/>
      <w:pBdr>
        <w:bottom w:val="single" w:sz="4" w:space="1" w:color="auto"/>
      </w:pBdr>
      <w:ind w:left="-540"/>
      <w:rPr>
        <w:b/>
        <w:sz w:val="40"/>
        <w:szCs w:val="40"/>
      </w:rPr>
    </w:pPr>
    <w:r>
      <w:rPr>
        <w:b/>
        <w:sz w:val="40"/>
        <w:szCs w:val="40"/>
      </w:rPr>
      <w:t>Notes Section 1.3</w:t>
    </w:r>
    <w:r w:rsidR="006B4FC0">
      <w:rPr>
        <w:b/>
        <w:sz w:val="40"/>
        <w:szCs w:val="40"/>
      </w:rPr>
      <w:t xml:space="preserve"> A – Interval 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395"/>
    <w:multiLevelType w:val="hybridMultilevel"/>
    <w:tmpl w:val="EC82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4CFC"/>
    <w:multiLevelType w:val="hybridMultilevel"/>
    <w:tmpl w:val="3C90EB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B753E00"/>
    <w:multiLevelType w:val="hybridMultilevel"/>
    <w:tmpl w:val="816A40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DE759C"/>
    <w:multiLevelType w:val="hybridMultilevel"/>
    <w:tmpl w:val="628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4A92"/>
    <w:multiLevelType w:val="hybridMultilevel"/>
    <w:tmpl w:val="46F4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93ACC"/>
    <w:multiLevelType w:val="hybridMultilevel"/>
    <w:tmpl w:val="D34A79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D33573B"/>
    <w:multiLevelType w:val="hybridMultilevel"/>
    <w:tmpl w:val="72E6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75019"/>
    <w:multiLevelType w:val="hybridMultilevel"/>
    <w:tmpl w:val="2484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A2178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41534"/>
    <w:multiLevelType w:val="hybridMultilevel"/>
    <w:tmpl w:val="1B5AB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50111"/>
    <w:multiLevelType w:val="hybridMultilevel"/>
    <w:tmpl w:val="C49E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C3E9A"/>
    <w:multiLevelType w:val="hybridMultilevel"/>
    <w:tmpl w:val="EEBEAC92"/>
    <w:lvl w:ilvl="0" w:tplc="9EB4EF9C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C0"/>
    <w:rsid w:val="00035ACD"/>
    <w:rsid w:val="00041A6C"/>
    <w:rsid w:val="000545E1"/>
    <w:rsid w:val="00056DEE"/>
    <w:rsid w:val="00060092"/>
    <w:rsid w:val="000D25E8"/>
    <w:rsid w:val="000E5ECE"/>
    <w:rsid w:val="00100611"/>
    <w:rsid w:val="00133523"/>
    <w:rsid w:val="00194D48"/>
    <w:rsid w:val="001A517F"/>
    <w:rsid w:val="001E2116"/>
    <w:rsid w:val="00231D0F"/>
    <w:rsid w:val="002F12C9"/>
    <w:rsid w:val="002F7E16"/>
    <w:rsid w:val="003234D7"/>
    <w:rsid w:val="003B34DB"/>
    <w:rsid w:val="00413048"/>
    <w:rsid w:val="0042506F"/>
    <w:rsid w:val="00441992"/>
    <w:rsid w:val="004615C1"/>
    <w:rsid w:val="00491D52"/>
    <w:rsid w:val="004A3D9B"/>
    <w:rsid w:val="004E16BD"/>
    <w:rsid w:val="004E4F60"/>
    <w:rsid w:val="005016A9"/>
    <w:rsid w:val="00560E74"/>
    <w:rsid w:val="00673001"/>
    <w:rsid w:val="006B4FC0"/>
    <w:rsid w:val="006C04C2"/>
    <w:rsid w:val="006C4CE1"/>
    <w:rsid w:val="00707C6F"/>
    <w:rsid w:val="007125A9"/>
    <w:rsid w:val="00714079"/>
    <w:rsid w:val="00740A49"/>
    <w:rsid w:val="0074315D"/>
    <w:rsid w:val="007466E0"/>
    <w:rsid w:val="00787395"/>
    <w:rsid w:val="007C76FF"/>
    <w:rsid w:val="008557F0"/>
    <w:rsid w:val="0085687C"/>
    <w:rsid w:val="00870032"/>
    <w:rsid w:val="009150C0"/>
    <w:rsid w:val="009324B2"/>
    <w:rsid w:val="0094302F"/>
    <w:rsid w:val="00A1539E"/>
    <w:rsid w:val="00A34B04"/>
    <w:rsid w:val="00A372FA"/>
    <w:rsid w:val="00A45EF0"/>
    <w:rsid w:val="00A52C45"/>
    <w:rsid w:val="00A9553F"/>
    <w:rsid w:val="00AE686C"/>
    <w:rsid w:val="00B24DD9"/>
    <w:rsid w:val="00B95058"/>
    <w:rsid w:val="00BC34B7"/>
    <w:rsid w:val="00C11BCC"/>
    <w:rsid w:val="00C14150"/>
    <w:rsid w:val="00C962B6"/>
    <w:rsid w:val="00CC4A70"/>
    <w:rsid w:val="00CD2BAA"/>
    <w:rsid w:val="00CE512F"/>
    <w:rsid w:val="00D31CC1"/>
    <w:rsid w:val="00D5799A"/>
    <w:rsid w:val="00F17E08"/>
    <w:rsid w:val="00F21EE8"/>
    <w:rsid w:val="00F27390"/>
    <w:rsid w:val="00F41C65"/>
    <w:rsid w:val="00FC4D97"/>
    <w:rsid w:val="00FC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99101"/>
  <w15:chartTrackingRefBased/>
  <w15:docId w15:val="{3444458C-CCDF-4B33-85E1-CDFBA344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C0"/>
  </w:style>
  <w:style w:type="paragraph" w:styleId="Footer">
    <w:name w:val="footer"/>
    <w:basedOn w:val="Normal"/>
    <w:link w:val="FooterChar"/>
    <w:uiPriority w:val="99"/>
    <w:unhideWhenUsed/>
    <w:rsid w:val="006B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C0"/>
  </w:style>
  <w:style w:type="character" w:customStyle="1" w:styleId="Heading1Char">
    <w:name w:val="Heading 1 Char"/>
    <w:basedOn w:val="DefaultParagraphFont"/>
    <w:link w:val="Heading1"/>
    <w:uiPriority w:val="9"/>
    <w:rsid w:val="00560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C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7E08"/>
    <w:rPr>
      <w:color w:val="808080"/>
    </w:rPr>
  </w:style>
  <w:style w:type="table" w:styleId="TableGrid">
    <w:name w:val="Table Grid"/>
    <w:basedOn w:val="TableNormal"/>
    <w:uiPriority w:val="39"/>
    <w:rsid w:val="00D3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96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3D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desmos.com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8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33</cp:revision>
  <cp:lastPrinted>2020-09-02T21:39:00Z</cp:lastPrinted>
  <dcterms:created xsi:type="dcterms:W3CDTF">2020-01-28T17:48:00Z</dcterms:created>
  <dcterms:modified xsi:type="dcterms:W3CDTF">2021-01-13T16:25:00Z</dcterms:modified>
</cp:coreProperties>
</file>