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C4B3E" w14:textId="307C5AC9" w:rsidR="00F845E9" w:rsidRDefault="002C0DF8">
      <w:pPr>
        <w:rPr>
          <w:lang w:val="es-ES"/>
        </w:rPr>
      </w:pPr>
      <w:r>
        <w:rPr>
          <w:lang w:val="es-ES"/>
        </w:rPr>
        <w:t>Reflexión</w:t>
      </w:r>
    </w:p>
    <w:p w14:paraId="2DB38E9D" w14:textId="5C72DC59" w:rsidR="002C0DF8" w:rsidRDefault="002C0DF8">
      <w:pPr>
        <w:rPr>
          <w:lang w:val="es-ES"/>
        </w:rPr>
      </w:pPr>
    </w:p>
    <w:p w14:paraId="3D7C2ED4" w14:textId="5190656E" w:rsidR="002C0DF8" w:rsidRPr="002C0DF8" w:rsidRDefault="002C0DF8">
      <w:pPr>
        <w:rPr>
          <w:lang w:val="es-ES"/>
        </w:rPr>
      </w:pPr>
      <w:r>
        <w:rPr>
          <w:lang w:val="es-ES"/>
        </w:rPr>
        <w:t xml:space="preserve">Al decidir trabajar en equipo, se puedo enriquecer el trabajo en equipo. Se pudo tomar en cuenta distintos puntos de vista sobre el proyecto elegido. Se comenzó a realizar la historia de usuarios (administrador, profesores, apoderados) lo que nos ayudó a comprender de mejor forma el funcionamiento del programa. Luego con los diagramas de flujo, visualizaremos mejor el comportamiento del proyecto. </w:t>
      </w:r>
    </w:p>
    <w:sectPr w:rsidR="002C0DF8" w:rsidRPr="002C0D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F8"/>
    <w:rsid w:val="002C0DF8"/>
    <w:rsid w:val="009E7D61"/>
    <w:rsid w:val="00A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A5C26"/>
  <w15:chartTrackingRefBased/>
  <w15:docId w15:val="{471E558A-AA39-4FE0-A5B2-62A5BA8C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349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1</cp:revision>
  <dcterms:created xsi:type="dcterms:W3CDTF">2021-05-16T03:31:00Z</dcterms:created>
  <dcterms:modified xsi:type="dcterms:W3CDTF">2021-05-16T03:34:00Z</dcterms:modified>
</cp:coreProperties>
</file>